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D447" w14:textId="77777777" w:rsidR="00F307F9" w:rsidRDefault="00000000" w:rsidP="009B0952">
      <w:pPr>
        <w:spacing w:after="0" w:line="240" w:lineRule="auto"/>
        <w:jc w:val="both"/>
      </w:pPr>
      <w:r>
        <w:rPr>
          <w:b/>
        </w:rPr>
        <w:t>Matthew T. Witkowski, Ph.D.</w:t>
      </w:r>
    </w:p>
    <w:p w14:paraId="648FA18D" w14:textId="77777777" w:rsidR="00F307F9" w:rsidRDefault="00000000" w:rsidP="009B0952">
      <w:pPr>
        <w:spacing w:after="0" w:line="240" w:lineRule="auto"/>
        <w:jc w:val="both"/>
      </w:pPr>
      <w:r>
        <w:t>Department of Pediatrics</w:t>
      </w:r>
    </w:p>
    <w:p w14:paraId="75357E81" w14:textId="77777777" w:rsidR="00F307F9" w:rsidRDefault="00000000" w:rsidP="009B0952">
      <w:pPr>
        <w:spacing w:after="0" w:line="240" w:lineRule="auto"/>
        <w:jc w:val="both"/>
      </w:pPr>
      <w:r>
        <w:t>Hematology/Oncology/Bone Marrow Transplant Laboratories</w:t>
      </w:r>
    </w:p>
    <w:p w14:paraId="2043045D" w14:textId="77777777" w:rsidR="00F307F9" w:rsidRDefault="00000000" w:rsidP="009B0952">
      <w:pPr>
        <w:spacing w:after="0" w:line="240" w:lineRule="auto"/>
        <w:jc w:val="both"/>
      </w:pPr>
      <w:r>
        <w:t>University of Colorado Anschutz Medical Campus</w:t>
      </w:r>
    </w:p>
    <w:p w14:paraId="460B3409" w14:textId="77777777" w:rsidR="00F307F9" w:rsidRDefault="00000000" w:rsidP="009B0952">
      <w:pPr>
        <w:spacing w:after="0" w:line="240" w:lineRule="auto"/>
        <w:jc w:val="both"/>
      </w:pPr>
      <w:r>
        <w:t>12800 East 19th Avenue</w:t>
      </w:r>
    </w:p>
    <w:p w14:paraId="36D8055A" w14:textId="77777777" w:rsidR="00F307F9" w:rsidRDefault="00000000" w:rsidP="009B0952">
      <w:pPr>
        <w:spacing w:after="0" w:line="240" w:lineRule="auto"/>
        <w:jc w:val="both"/>
      </w:pPr>
      <w:r>
        <w:t>Aurora, 80045</w:t>
      </w:r>
    </w:p>
    <w:p w14:paraId="18521D7F" w14:textId="77777777" w:rsidR="00F307F9" w:rsidRDefault="00000000" w:rsidP="009B0952">
      <w:pPr>
        <w:spacing w:after="0" w:line="240" w:lineRule="auto"/>
        <w:jc w:val="both"/>
      </w:pPr>
      <w:r>
        <w:t>ORCID ID: 0000-0003-1434-4288</w:t>
      </w:r>
    </w:p>
    <w:p w14:paraId="2896FAD4" w14:textId="72993A24" w:rsidR="00581897" w:rsidRDefault="00581897" w:rsidP="009B0952">
      <w:pPr>
        <w:spacing w:after="0" w:line="240" w:lineRule="auto"/>
        <w:jc w:val="both"/>
      </w:pPr>
      <w:r>
        <w:t>Email: matthew.witkowski@cuanschutz.edu</w:t>
      </w:r>
    </w:p>
    <w:p w14:paraId="4393D55B" w14:textId="77777777" w:rsidR="00581897" w:rsidRDefault="00581897" w:rsidP="009B0952">
      <w:pPr>
        <w:spacing w:after="0" w:line="240" w:lineRule="auto"/>
        <w:jc w:val="both"/>
      </w:pPr>
    </w:p>
    <w:p w14:paraId="59842874" w14:textId="7FC5B131" w:rsidR="009B0952" w:rsidRPr="009B0952" w:rsidRDefault="00000000" w:rsidP="007F745E">
      <w:pPr>
        <w:spacing w:after="120" w:line="240" w:lineRule="auto"/>
        <w:jc w:val="both"/>
        <w:rPr>
          <w:u w:val="single"/>
        </w:rPr>
      </w:pPr>
      <w:r w:rsidRPr="00581897">
        <w:rPr>
          <w:b/>
          <w:u w:val="single"/>
        </w:rPr>
        <w:t>Current Position</w:t>
      </w:r>
    </w:p>
    <w:p w14:paraId="3929F19F" w14:textId="1B85DD7A" w:rsidR="00581897" w:rsidRDefault="009B0952" w:rsidP="009B0952">
      <w:pPr>
        <w:tabs>
          <w:tab w:val="left" w:pos="1701"/>
        </w:tabs>
        <w:spacing w:after="0" w:line="240" w:lineRule="auto"/>
        <w:jc w:val="both"/>
      </w:pPr>
      <w:r>
        <w:t>2022-present</w:t>
      </w:r>
      <w:r>
        <w:tab/>
      </w:r>
      <w:r w:rsidR="00581897">
        <w:t>Assistant Professor</w:t>
      </w:r>
      <w:r w:rsidR="00E64F43">
        <w:t xml:space="preserve"> – Tenure Track</w:t>
      </w:r>
    </w:p>
    <w:p w14:paraId="4B95D184" w14:textId="6EC76E1D" w:rsidR="00581897" w:rsidRDefault="009B0952" w:rsidP="009B0952">
      <w:pPr>
        <w:tabs>
          <w:tab w:val="left" w:pos="1701"/>
        </w:tabs>
        <w:spacing w:after="0" w:line="240" w:lineRule="auto"/>
        <w:jc w:val="both"/>
      </w:pPr>
      <w:r>
        <w:tab/>
      </w:r>
      <w:r w:rsidR="00581897">
        <w:t>Department of Pediatrics</w:t>
      </w:r>
    </w:p>
    <w:p w14:paraId="0E56B645" w14:textId="73D84957" w:rsidR="00581897" w:rsidRDefault="009B0952" w:rsidP="009B0952">
      <w:pPr>
        <w:tabs>
          <w:tab w:val="left" w:pos="1701"/>
        </w:tabs>
        <w:spacing w:after="0" w:line="240" w:lineRule="auto"/>
        <w:jc w:val="both"/>
      </w:pPr>
      <w:r>
        <w:tab/>
        <w:t>University of Colorado Anschutz Medical Campus</w:t>
      </w:r>
      <w:r>
        <w:tab/>
      </w:r>
      <w:r>
        <w:tab/>
      </w:r>
      <w:r>
        <w:tab/>
      </w:r>
      <w:r>
        <w:tab/>
      </w:r>
      <w:r>
        <w:tab/>
        <w:t xml:space="preserve">       </w:t>
      </w:r>
    </w:p>
    <w:p w14:paraId="46A40E1B" w14:textId="4B8283B8" w:rsidR="00F307F9" w:rsidRDefault="009B0952" w:rsidP="009B0952">
      <w:pPr>
        <w:tabs>
          <w:tab w:val="left" w:pos="1701"/>
        </w:tabs>
        <w:spacing w:after="0" w:line="240" w:lineRule="auto"/>
        <w:jc w:val="both"/>
      </w:pPr>
      <w:r>
        <w:tab/>
        <w:t>Aurora, CO</w:t>
      </w:r>
    </w:p>
    <w:p w14:paraId="790A255F" w14:textId="06BAC9FE" w:rsidR="00F307F9" w:rsidRDefault="00000000" w:rsidP="009B0952">
      <w:pPr>
        <w:tabs>
          <w:tab w:val="left" w:pos="1701"/>
        </w:tabs>
        <w:spacing w:after="0" w:line="240" w:lineRule="auto"/>
        <w:jc w:val="both"/>
      </w:pPr>
      <w:r>
        <w:tab/>
      </w:r>
      <w:r>
        <w:tab/>
      </w:r>
    </w:p>
    <w:p w14:paraId="59B81A7F" w14:textId="15D74D85" w:rsidR="00581897" w:rsidRPr="009B0952" w:rsidRDefault="00000000" w:rsidP="007F745E">
      <w:pPr>
        <w:spacing w:after="120" w:line="240" w:lineRule="auto"/>
        <w:jc w:val="both"/>
        <w:rPr>
          <w:u w:val="single"/>
        </w:rPr>
      </w:pPr>
      <w:r w:rsidRPr="00581897">
        <w:rPr>
          <w:b/>
          <w:u w:val="single"/>
        </w:rPr>
        <w:t>Education</w:t>
      </w:r>
    </w:p>
    <w:p w14:paraId="6361EC2D" w14:textId="06AC19F5" w:rsidR="00581897" w:rsidRDefault="00581897" w:rsidP="009B0952">
      <w:pPr>
        <w:tabs>
          <w:tab w:val="left" w:pos="1701"/>
        </w:tabs>
        <w:spacing w:after="0" w:line="240" w:lineRule="auto"/>
        <w:jc w:val="both"/>
      </w:pPr>
      <w:r>
        <w:t>2011-2015</w:t>
      </w:r>
      <w:r>
        <w:tab/>
        <w:t>Ph.D., Department of Medical Biology, University of Melbourne</w:t>
      </w:r>
      <w:r>
        <w:tab/>
      </w:r>
    </w:p>
    <w:p w14:paraId="43D48519" w14:textId="0B0293BF" w:rsidR="00581897" w:rsidRDefault="009B0952" w:rsidP="009B0952">
      <w:pPr>
        <w:tabs>
          <w:tab w:val="left" w:pos="1701"/>
        </w:tabs>
        <w:spacing w:after="0" w:line="240" w:lineRule="auto"/>
        <w:jc w:val="both"/>
      </w:pPr>
      <w:r>
        <w:tab/>
        <w:t>Walter and Eliza Hall Institute of Medical Research</w:t>
      </w:r>
      <w:r>
        <w:tab/>
        <w:t xml:space="preserve">         </w:t>
      </w:r>
    </w:p>
    <w:p w14:paraId="38A04669" w14:textId="7CEAAA93" w:rsidR="00F307F9" w:rsidRDefault="009B0952" w:rsidP="009B0952">
      <w:pPr>
        <w:tabs>
          <w:tab w:val="left" w:pos="1701"/>
        </w:tabs>
        <w:spacing w:after="0" w:line="240" w:lineRule="auto"/>
        <w:jc w:val="both"/>
      </w:pPr>
      <w:r>
        <w:tab/>
        <w:t>Melbourne, Victoria, Australia</w:t>
      </w:r>
    </w:p>
    <w:p w14:paraId="14E4C4A2" w14:textId="77777777" w:rsidR="00581897" w:rsidRDefault="00581897" w:rsidP="009B0952">
      <w:pPr>
        <w:tabs>
          <w:tab w:val="left" w:pos="1701"/>
        </w:tabs>
        <w:spacing w:after="0" w:line="240" w:lineRule="auto"/>
        <w:jc w:val="both"/>
      </w:pPr>
    </w:p>
    <w:p w14:paraId="77B9EC01" w14:textId="400964A9" w:rsidR="00F307F9" w:rsidRDefault="00581897" w:rsidP="009B0952">
      <w:pPr>
        <w:tabs>
          <w:tab w:val="left" w:pos="1701"/>
        </w:tabs>
        <w:spacing w:after="0" w:line="240" w:lineRule="auto"/>
        <w:jc w:val="both"/>
      </w:pPr>
      <w:r>
        <w:t>2008-2011</w:t>
      </w:r>
      <w:r w:rsidR="009B0952">
        <w:tab/>
      </w:r>
      <w:r>
        <w:t>Bachelor of Science (</w:t>
      </w:r>
      <w:proofErr w:type="spellStart"/>
      <w:r>
        <w:t>Honours</w:t>
      </w:r>
      <w:proofErr w:type="spellEnd"/>
      <w:r>
        <w:t>)</w:t>
      </w:r>
    </w:p>
    <w:p w14:paraId="7DD542E2" w14:textId="43678521" w:rsidR="00581897" w:rsidRDefault="009B0952" w:rsidP="009B0952">
      <w:pPr>
        <w:tabs>
          <w:tab w:val="left" w:pos="1701"/>
        </w:tabs>
        <w:spacing w:after="0" w:line="240" w:lineRule="auto"/>
        <w:jc w:val="both"/>
      </w:pPr>
      <w:r>
        <w:tab/>
      </w:r>
      <w:r w:rsidR="00581897">
        <w:t>Department of Genetics</w:t>
      </w:r>
    </w:p>
    <w:p w14:paraId="7562E15F" w14:textId="756B25BE" w:rsidR="00581897" w:rsidRDefault="009B0952" w:rsidP="009B0952">
      <w:pPr>
        <w:tabs>
          <w:tab w:val="left" w:pos="1701"/>
        </w:tabs>
        <w:spacing w:after="0" w:line="240" w:lineRule="auto"/>
        <w:jc w:val="both"/>
      </w:pPr>
      <w:r>
        <w:tab/>
        <w:t>University of Melbourne</w:t>
      </w:r>
      <w:r>
        <w:tab/>
      </w:r>
      <w:r>
        <w:tab/>
      </w:r>
      <w:r>
        <w:tab/>
      </w:r>
      <w:r>
        <w:tab/>
      </w:r>
      <w:r>
        <w:tab/>
        <w:t xml:space="preserve">         </w:t>
      </w:r>
    </w:p>
    <w:p w14:paraId="329FD59B" w14:textId="2A93D34D" w:rsidR="00F307F9" w:rsidRDefault="009B0952" w:rsidP="009B0952">
      <w:pPr>
        <w:tabs>
          <w:tab w:val="left" w:pos="1701"/>
        </w:tabs>
        <w:spacing w:after="0" w:line="240" w:lineRule="auto"/>
        <w:jc w:val="both"/>
      </w:pPr>
      <w:r>
        <w:tab/>
        <w:t>Melbourne, Victoria, Australia</w:t>
      </w:r>
      <w:r>
        <w:tab/>
      </w:r>
      <w:r>
        <w:tab/>
      </w:r>
      <w:r>
        <w:tab/>
      </w:r>
      <w:r>
        <w:tab/>
      </w:r>
      <w:r>
        <w:tab/>
      </w:r>
      <w:r>
        <w:tab/>
      </w:r>
      <w:r>
        <w:tab/>
        <w:t xml:space="preserve">       </w:t>
      </w:r>
      <w:r>
        <w:br/>
      </w:r>
    </w:p>
    <w:p w14:paraId="250FFC4A" w14:textId="1835EA4D" w:rsidR="009B0952" w:rsidRPr="009B0952" w:rsidRDefault="007F745E" w:rsidP="007F745E">
      <w:pPr>
        <w:spacing w:after="120" w:line="240" w:lineRule="auto"/>
        <w:jc w:val="both"/>
        <w:rPr>
          <w:u w:val="single"/>
        </w:rPr>
      </w:pPr>
      <w:r>
        <w:rPr>
          <w:b/>
          <w:u w:val="single"/>
        </w:rPr>
        <w:t xml:space="preserve">Previous </w:t>
      </w:r>
      <w:r w:rsidRPr="009B0952">
        <w:rPr>
          <w:b/>
          <w:u w:val="single"/>
        </w:rPr>
        <w:t>Research Experience</w:t>
      </w:r>
    </w:p>
    <w:p w14:paraId="4AE67492" w14:textId="3E10C986" w:rsidR="00581897" w:rsidRDefault="00000000" w:rsidP="009B0952">
      <w:pPr>
        <w:tabs>
          <w:tab w:val="left" w:pos="1701"/>
        </w:tabs>
        <w:spacing w:after="0" w:line="240" w:lineRule="auto"/>
        <w:jc w:val="both"/>
      </w:pPr>
      <w:r>
        <w:t>2015-2022</w:t>
      </w:r>
      <w:r w:rsidR="009B0952">
        <w:tab/>
      </w:r>
      <w:r w:rsidR="00581897">
        <w:t>Postdoctoral Fellow; Advisor: Iannis Aifantis, PhD</w:t>
      </w:r>
    </w:p>
    <w:p w14:paraId="25D0127A" w14:textId="6EF2938B" w:rsidR="00581897" w:rsidRDefault="009B0952" w:rsidP="009B0952">
      <w:pPr>
        <w:tabs>
          <w:tab w:val="left" w:pos="1701"/>
        </w:tabs>
        <w:spacing w:after="0" w:line="240" w:lineRule="auto"/>
        <w:jc w:val="both"/>
      </w:pPr>
      <w:r>
        <w:tab/>
      </w:r>
      <w:r w:rsidR="00581897">
        <w:t xml:space="preserve">Role: Dissecting the leukemic microenvironment of B-cell acute lymphoblastic </w:t>
      </w:r>
    </w:p>
    <w:p w14:paraId="0B3EBD5B" w14:textId="16F5CE28" w:rsidR="00F307F9" w:rsidRDefault="009B0952" w:rsidP="009B0952">
      <w:pPr>
        <w:tabs>
          <w:tab w:val="left" w:pos="1701"/>
        </w:tabs>
        <w:spacing w:after="0" w:line="240" w:lineRule="auto"/>
        <w:jc w:val="both"/>
      </w:pPr>
      <w:r>
        <w:tab/>
        <w:t>New York University School of Medicine</w:t>
      </w:r>
      <w:r>
        <w:tab/>
      </w:r>
      <w:r>
        <w:tab/>
      </w:r>
      <w:r>
        <w:tab/>
      </w:r>
      <w:r>
        <w:tab/>
      </w:r>
      <w:r>
        <w:tab/>
      </w:r>
      <w:r>
        <w:tab/>
      </w:r>
      <w:r>
        <w:tab/>
      </w:r>
    </w:p>
    <w:p w14:paraId="00F31352" w14:textId="1BF4BB50" w:rsidR="00F307F9" w:rsidRDefault="00000000" w:rsidP="009B0952">
      <w:pPr>
        <w:tabs>
          <w:tab w:val="left" w:pos="1701"/>
        </w:tabs>
        <w:spacing w:after="0" w:line="240" w:lineRule="auto"/>
        <w:jc w:val="both"/>
      </w:pPr>
      <w:r>
        <w:tab/>
      </w:r>
    </w:p>
    <w:p w14:paraId="588C483B" w14:textId="5A84839B" w:rsidR="00581897" w:rsidRDefault="00000000" w:rsidP="009B0952">
      <w:pPr>
        <w:tabs>
          <w:tab w:val="left" w:pos="1701"/>
        </w:tabs>
        <w:spacing w:after="0" w:line="240" w:lineRule="auto"/>
        <w:jc w:val="both"/>
      </w:pPr>
      <w:r>
        <w:t>2011-2015</w:t>
      </w:r>
      <w:r w:rsidR="009B0952">
        <w:tab/>
      </w:r>
      <w:r w:rsidR="00581897">
        <w:t>Graduate Researcher; Advisor: Ross Dickins, PhD</w:t>
      </w:r>
    </w:p>
    <w:p w14:paraId="4EF0B860" w14:textId="77777777" w:rsidR="009B0952" w:rsidRDefault="009B0952" w:rsidP="009B0952">
      <w:pPr>
        <w:tabs>
          <w:tab w:val="left" w:pos="1701"/>
        </w:tabs>
        <w:spacing w:after="0" w:line="240" w:lineRule="auto"/>
        <w:jc w:val="both"/>
      </w:pPr>
      <w:r>
        <w:tab/>
      </w:r>
      <w:r w:rsidR="00581897">
        <w:t xml:space="preserve">Role: Understanding the role of transcription factor, </w:t>
      </w:r>
      <w:r>
        <w:t>IKAROS</w:t>
      </w:r>
      <w:r w:rsidR="00581897">
        <w:t xml:space="preserve">, in acute lymphoblastic </w:t>
      </w:r>
    </w:p>
    <w:p w14:paraId="0838DA4E" w14:textId="03DE2B45" w:rsidR="00F307F9" w:rsidRDefault="009B0952" w:rsidP="009B0952">
      <w:pPr>
        <w:tabs>
          <w:tab w:val="left" w:pos="1701"/>
        </w:tabs>
        <w:spacing w:after="0" w:line="240" w:lineRule="auto"/>
        <w:jc w:val="both"/>
      </w:pPr>
      <w:r>
        <w:tab/>
        <w:t>Walter and Eliza Hall Institute of Medical Research</w:t>
      </w:r>
      <w:r>
        <w:tab/>
      </w:r>
      <w:r>
        <w:tab/>
      </w:r>
      <w:r>
        <w:tab/>
      </w:r>
    </w:p>
    <w:p w14:paraId="232D024F" w14:textId="525CD9BC" w:rsidR="00F307F9" w:rsidRDefault="00000000" w:rsidP="009B0952">
      <w:pPr>
        <w:tabs>
          <w:tab w:val="left" w:pos="1701"/>
        </w:tabs>
        <w:spacing w:after="0" w:line="240" w:lineRule="auto"/>
        <w:jc w:val="both"/>
      </w:pPr>
      <w:r>
        <w:tab/>
      </w:r>
      <w:r>
        <w:tab/>
      </w:r>
    </w:p>
    <w:p w14:paraId="6A32405B" w14:textId="04D16CA7" w:rsidR="00581897" w:rsidRDefault="00000000" w:rsidP="009B0952">
      <w:pPr>
        <w:tabs>
          <w:tab w:val="left" w:pos="1701"/>
        </w:tabs>
        <w:spacing w:after="0" w:line="240" w:lineRule="auto"/>
        <w:jc w:val="both"/>
      </w:pPr>
      <w:r>
        <w:t>2009-2010</w:t>
      </w:r>
      <w:r w:rsidR="009B0952">
        <w:tab/>
      </w:r>
      <w:r w:rsidR="00581897">
        <w:t>Research Assistant; Advisors: Anne Verhagen, PhD, Douglas Hilton, PhD</w:t>
      </w:r>
    </w:p>
    <w:p w14:paraId="10BE621D" w14:textId="7141E834" w:rsidR="00F307F9" w:rsidRDefault="009B0952" w:rsidP="009B0952">
      <w:pPr>
        <w:tabs>
          <w:tab w:val="left" w:pos="1701"/>
        </w:tabs>
        <w:spacing w:after="0" w:line="240" w:lineRule="auto"/>
        <w:jc w:val="both"/>
      </w:pPr>
      <w:r>
        <w:tab/>
        <w:t>Walter and Eliza Hall Institute of Medical Research</w:t>
      </w:r>
      <w:r>
        <w:tab/>
      </w:r>
      <w:r>
        <w:tab/>
      </w:r>
      <w:r>
        <w:tab/>
      </w:r>
    </w:p>
    <w:p w14:paraId="72C6A05A" w14:textId="4DEFB5EB" w:rsidR="00F307F9" w:rsidRDefault="00000000" w:rsidP="009B0952">
      <w:pPr>
        <w:tabs>
          <w:tab w:val="left" w:pos="1701"/>
        </w:tabs>
        <w:spacing w:after="0" w:line="240" w:lineRule="auto"/>
        <w:jc w:val="both"/>
      </w:pPr>
      <w:r>
        <w:tab/>
      </w:r>
    </w:p>
    <w:p w14:paraId="5C57CB78" w14:textId="34CA3143" w:rsidR="00581897" w:rsidRDefault="00000000" w:rsidP="009B0952">
      <w:pPr>
        <w:tabs>
          <w:tab w:val="left" w:pos="1701"/>
        </w:tabs>
        <w:spacing w:after="0" w:line="240" w:lineRule="auto"/>
        <w:jc w:val="both"/>
      </w:pPr>
      <w:r>
        <w:t>2009</w:t>
      </w:r>
      <w:r w:rsidR="00581897" w:rsidRPr="00581897">
        <w:t xml:space="preserve"> </w:t>
      </w:r>
      <w:r w:rsidR="009B0952">
        <w:tab/>
      </w:r>
      <w:r w:rsidR="00581897">
        <w:t>Undergraduate Research Assistant; Advisors: Christopher Cobbett, PhD</w:t>
      </w:r>
    </w:p>
    <w:p w14:paraId="49028C87" w14:textId="4BD0AC9C" w:rsidR="00F307F9" w:rsidRDefault="009B0952" w:rsidP="009B0952">
      <w:pPr>
        <w:tabs>
          <w:tab w:val="left" w:pos="1701"/>
        </w:tabs>
        <w:spacing w:after="0" w:line="240" w:lineRule="auto"/>
        <w:jc w:val="both"/>
      </w:pPr>
      <w:r>
        <w:tab/>
        <w:t>University of Melbourne, Department of Genetics</w:t>
      </w:r>
      <w:r>
        <w:tab/>
      </w:r>
      <w:r>
        <w:tab/>
      </w:r>
      <w:r>
        <w:tab/>
      </w:r>
      <w:r>
        <w:tab/>
      </w:r>
      <w:r>
        <w:tab/>
      </w:r>
    </w:p>
    <w:p w14:paraId="01D5E173" w14:textId="22F22FC8" w:rsidR="00F307F9" w:rsidRDefault="00000000" w:rsidP="009B0952">
      <w:pPr>
        <w:tabs>
          <w:tab w:val="left" w:pos="1701"/>
        </w:tabs>
        <w:spacing w:after="0" w:line="240" w:lineRule="auto"/>
        <w:jc w:val="both"/>
      </w:pPr>
      <w:r>
        <w:tab/>
      </w:r>
    </w:p>
    <w:p w14:paraId="6234AC57" w14:textId="74EF2C43" w:rsidR="009B0952" w:rsidRPr="009B0952" w:rsidRDefault="00000000" w:rsidP="007F745E">
      <w:pPr>
        <w:spacing w:after="120" w:line="240" w:lineRule="auto"/>
        <w:jc w:val="both"/>
        <w:rPr>
          <w:b/>
          <w:u w:val="single"/>
        </w:rPr>
      </w:pPr>
      <w:r w:rsidRPr="009B0952">
        <w:rPr>
          <w:b/>
          <w:u w:val="single"/>
        </w:rPr>
        <w:t>Teaching Experience</w:t>
      </w:r>
    </w:p>
    <w:p w14:paraId="643E4FAD" w14:textId="77777777" w:rsidR="00970323" w:rsidRDefault="00970323" w:rsidP="00970323">
      <w:pPr>
        <w:tabs>
          <w:tab w:val="left" w:pos="1701"/>
        </w:tabs>
        <w:spacing w:after="0" w:line="240" w:lineRule="auto"/>
        <w:jc w:val="both"/>
      </w:pPr>
      <w:r>
        <w:t>2025-present</w:t>
      </w:r>
      <w:r>
        <w:tab/>
        <w:t>CU Anschutz Cancer Biology Graduate Program</w:t>
      </w:r>
    </w:p>
    <w:p w14:paraId="1FC367A0" w14:textId="647DF27C" w:rsidR="00970323" w:rsidRDefault="00970323" w:rsidP="009B0952">
      <w:pPr>
        <w:tabs>
          <w:tab w:val="left" w:pos="1701"/>
        </w:tabs>
        <w:spacing w:after="0" w:line="240" w:lineRule="auto"/>
        <w:jc w:val="both"/>
      </w:pPr>
      <w:r>
        <w:tab/>
        <w:t>Role: Chair – Opportunity, Outreach and Support Committee</w:t>
      </w:r>
    </w:p>
    <w:p w14:paraId="79CBCD60" w14:textId="77777777" w:rsidR="00970323" w:rsidRDefault="00970323" w:rsidP="009B0952">
      <w:pPr>
        <w:tabs>
          <w:tab w:val="left" w:pos="1701"/>
        </w:tabs>
        <w:spacing w:after="0" w:line="240" w:lineRule="auto"/>
        <w:jc w:val="both"/>
      </w:pPr>
    </w:p>
    <w:p w14:paraId="7ED59C9B" w14:textId="266B348D" w:rsidR="00970323" w:rsidRDefault="00970323" w:rsidP="009B0952">
      <w:pPr>
        <w:tabs>
          <w:tab w:val="left" w:pos="1701"/>
        </w:tabs>
        <w:spacing w:after="0" w:line="240" w:lineRule="auto"/>
        <w:jc w:val="both"/>
      </w:pPr>
      <w:r>
        <w:t>2025-present</w:t>
      </w:r>
      <w:r>
        <w:tab/>
        <w:t>CU Anschutz Cancer Biology Graduate Program</w:t>
      </w:r>
    </w:p>
    <w:p w14:paraId="1C8A28DD" w14:textId="21473C24" w:rsidR="00970323" w:rsidRDefault="00970323" w:rsidP="009B0952">
      <w:pPr>
        <w:tabs>
          <w:tab w:val="left" w:pos="1701"/>
        </w:tabs>
        <w:spacing w:after="0" w:line="240" w:lineRule="auto"/>
        <w:jc w:val="both"/>
      </w:pPr>
      <w:r>
        <w:tab/>
        <w:t>Role: Chair – Student Retreat</w:t>
      </w:r>
    </w:p>
    <w:p w14:paraId="05E89FD8" w14:textId="77777777" w:rsidR="00970323" w:rsidRDefault="00970323" w:rsidP="009B0952">
      <w:pPr>
        <w:tabs>
          <w:tab w:val="left" w:pos="1701"/>
        </w:tabs>
        <w:spacing w:after="0" w:line="240" w:lineRule="auto"/>
        <w:jc w:val="both"/>
      </w:pPr>
    </w:p>
    <w:p w14:paraId="61E7C5C8" w14:textId="63E5E755" w:rsidR="00581897" w:rsidRDefault="00581897" w:rsidP="009B0952">
      <w:pPr>
        <w:tabs>
          <w:tab w:val="left" w:pos="1701"/>
        </w:tabs>
        <w:spacing w:after="0" w:line="240" w:lineRule="auto"/>
        <w:jc w:val="both"/>
      </w:pPr>
      <w:r>
        <w:t>2023-present</w:t>
      </w:r>
      <w:r>
        <w:tab/>
        <w:t>CU Anschutz Cancer Biology Graduate Program</w:t>
      </w:r>
    </w:p>
    <w:p w14:paraId="2EEC6118" w14:textId="7E39EE45" w:rsidR="00581897" w:rsidRDefault="00581897" w:rsidP="009B0952">
      <w:pPr>
        <w:tabs>
          <w:tab w:val="left" w:pos="1701"/>
        </w:tabs>
        <w:spacing w:after="0" w:line="240" w:lineRule="auto"/>
        <w:ind w:left="1701"/>
        <w:jc w:val="both"/>
      </w:pPr>
      <w:r>
        <w:t>Role: Mentor</w:t>
      </w:r>
      <w:r>
        <w:tab/>
      </w:r>
      <w:r>
        <w:tab/>
      </w:r>
      <w:r>
        <w:tab/>
      </w:r>
      <w:r>
        <w:tab/>
      </w:r>
      <w:r>
        <w:tab/>
      </w:r>
      <w:r>
        <w:tab/>
      </w:r>
      <w:r>
        <w:tab/>
        <w:t xml:space="preserve">     </w:t>
      </w:r>
      <w:r>
        <w:br/>
        <w:t>Students: Clarissa Garcia (2023-present), Jesutomisin Olusoji (2025-present)</w:t>
      </w:r>
    </w:p>
    <w:p w14:paraId="3B4A66F3" w14:textId="77777777" w:rsidR="00581897" w:rsidRDefault="00581897" w:rsidP="009B0952">
      <w:pPr>
        <w:tabs>
          <w:tab w:val="left" w:pos="1701"/>
        </w:tabs>
        <w:spacing w:after="0" w:line="240" w:lineRule="auto"/>
        <w:jc w:val="both"/>
      </w:pPr>
    </w:p>
    <w:p w14:paraId="6E2B39A0" w14:textId="77777777" w:rsidR="009B0952" w:rsidRDefault="009B0952" w:rsidP="009B0952">
      <w:pPr>
        <w:tabs>
          <w:tab w:val="left" w:pos="1701"/>
        </w:tabs>
        <w:spacing w:after="0" w:line="240" w:lineRule="auto"/>
        <w:ind w:left="1700" w:hanging="1700"/>
        <w:jc w:val="both"/>
      </w:pPr>
      <w:r>
        <w:t xml:space="preserve">2025-present </w:t>
      </w:r>
      <w:r>
        <w:tab/>
      </w:r>
      <w:r w:rsidR="00581897">
        <w:t xml:space="preserve">CU Anschutz </w:t>
      </w:r>
      <w:r>
        <w:t>Immunology Graduate Program</w:t>
      </w:r>
      <w:r>
        <w:tab/>
      </w:r>
      <w:r>
        <w:tab/>
      </w:r>
      <w:r>
        <w:tab/>
      </w:r>
      <w:r>
        <w:tab/>
      </w:r>
      <w:r>
        <w:tab/>
      </w:r>
      <w:r>
        <w:tab/>
      </w:r>
      <w:r>
        <w:tab/>
        <w:t xml:space="preserve">  </w:t>
      </w:r>
      <w:r>
        <w:br/>
      </w:r>
      <w:r w:rsidR="00581897">
        <w:t>Role: Co-mentor with Dr. Terry Fry</w:t>
      </w:r>
    </w:p>
    <w:p w14:paraId="1F2DE17C" w14:textId="0B4EA78A" w:rsidR="00F307F9" w:rsidRDefault="009B0952" w:rsidP="009B0952">
      <w:pPr>
        <w:tabs>
          <w:tab w:val="left" w:pos="1701"/>
        </w:tabs>
        <w:spacing w:after="0" w:line="240" w:lineRule="auto"/>
        <w:ind w:left="1700" w:hanging="1700"/>
        <w:jc w:val="both"/>
      </w:pPr>
      <w:r>
        <w:tab/>
      </w:r>
      <w:r w:rsidR="00581897">
        <w:t xml:space="preserve">Student: </w:t>
      </w:r>
      <w:r>
        <w:t>Isaac Vigil (2025-present)</w:t>
      </w:r>
      <w:r w:rsidR="00581897">
        <w:t xml:space="preserve"> </w:t>
      </w:r>
    </w:p>
    <w:p w14:paraId="3E302358" w14:textId="5AD15792" w:rsidR="00F307F9" w:rsidRDefault="00000000" w:rsidP="009B0952">
      <w:pPr>
        <w:tabs>
          <w:tab w:val="left" w:pos="1701"/>
        </w:tabs>
        <w:spacing w:after="0" w:line="240" w:lineRule="auto"/>
        <w:jc w:val="both"/>
      </w:pPr>
      <w:r>
        <w:lastRenderedPageBreak/>
        <w:tab/>
      </w:r>
    </w:p>
    <w:p w14:paraId="57C8C3E1" w14:textId="2106BA25" w:rsidR="00F307F9" w:rsidRDefault="009B0952" w:rsidP="009B0952">
      <w:pPr>
        <w:tabs>
          <w:tab w:val="left" w:pos="1701"/>
        </w:tabs>
        <w:spacing w:after="0" w:line="240" w:lineRule="auto"/>
        <w:jc w:val="both"/>
      </w:pPr>
      <w:r>
        <w:t>2022-present</w:t>
      </w:r>
      <w:r>
        <w:tab/>
      </w:r>
      <w:r w:rsidR="00581897">
        <w:t>Cancer Research Experience for Undergraduates</w:t>
      </w:r>
    </w:p>
    <w:p w14:paraId="3E3CAF28" w14:textId="7A9D1191" w:rsidR="00581897" w:rsidRDefault="009B0952" w:rsidP="009B0952">
      <w:pPr>
        <w:tabs>
          <w:tab w:val="left" w:pos="1701"/>
        </w:tabs>
        <w:spacing w:after="0" w:line="240" w:lineRule="auto"/>
        <w:jc w:val="both"/>
      </w:pPr>
      <w:r>
        <w:tab/>
      </w:r>
      <w:r w:rsidR="00581897">
        <w:t>Role: Mentor</w:t>
      </w:r>
    </w:p>
    <w:p w14:paraId="4C0F7191" w14:textId="76B7E7F3" w:rsidR="00F307F9" w:rsidRDefault="009B0952" w:rsidP="009B0952">
      <w:pPr>
        <w:tabs>
          <w:tab w:val="left" w:pos="1701"/>
        </w:tabs>
        <w:spacing w:after="0" w:line="240" w:lineRule="auto"/>
        <w:jc w:val="both"/>
      </w:pPr>
      <w:r>
        <w:tab/>
        <w:t>Students: Elijah Johnson (2022), Alondra Rodriguez (2024)</w:t>
      </w:r>
    </w:p>
    <w:p w14:paraId="4986151B" w14:textId="351A6C5D" w:rsidR="00581897" w:rsidRDefault="00000000" w:rsidP="009B0952">
      <w:pPr>
        <w:tabs>
          <w:tab w:val="left" w:pos="1701"/>
        </w:tabs>
        <w:spacing w:after="0" w:line="240" w:lineRule="auto"/>
        <w:jc w:val="both"/>
      </w:pPr>
      <w:r>
        <w:tab/>
      </w:r>
    </w:p>
    <w:p w14:paraId="09908FF6" w14:textId="02070A46" w:rsidR="00F307F9" w:rsidRDefault="009B0952" w:rsidP="009B0952">
      <w:pPr>
        <w:tabs>
          <w:tab w:val="left" w:pos="1701"/>
        </w:tabs>
        <w:spacing w:after="0" w:line="240" w:lineRule="auto"/>
        <w:jc w:val="both"/>
      </w:pPr>
      <w:r>
        <w:t>2023-2024</w:t>
      </w:r>
      <w:r>
        <w:tab/>
        <w:t>Clinical Fellow Research Program</w:t>
      </w:r>
    </w:p>
    <w:p w14:paraId="4E78E28D" w14:textId="79EBA9D0" w:rsidR="009B0952" w:rsidRDefault="009B0952" w:rsidP="009B0952">
      <w:pPr>
        <w:tabs>
          <w:tab w:val="left" w:pos="1701"/>
        </w:tabs>
        <w:spacing w:after="0" w:line="240" w:lineRule="auto"/>
        <w:jc w:val="both"/>
      </w:pPr>
      <w:r>
        <w:tab/>
      </w:r>
      <w:r w:rsidR="00581897">
        <w:t>Role: Co-mentor with Dr. M. Eric Kohler</w:t>
      </w:r>
    </w:p>
    <w:p w14:paraId="09EF7ED4" w14:textId="0E980B06" w:rsidR="00F307F9" w:rsidRDefault="009B0952" w:rsidP="009B0952">
      <w:pPr>
        <w:tabs>
          <w:tab w:val="left" w:pos="1701"/>
        </w:tabs>
        <w:spacing w:after="0" w:line="240" w:lineRule="auto"/>
        <w:jc w:val="both"/>
      </w:pPr>
      <w:r>
        <w:tab/>
        <w:t>Fellow: Kaylyn Utley MD (2023-2024)</w:t>
      </w:r>
    </w:p>
    <w:p w14:paraId="03F8C074" w14:textId="77777777" w:rsidR="00581897" w:rsidRDefault="00581897" w:rsidP="009B0952">
      <w:pPr>
        <w:tabs>
          <w:tab w:val="left" w:pos="1701"/>
        </w:tabs>
        <w:spacing w:after="0" w:line="240" w:lineRule="auto"/>
        <w:jc w:val="both"/>
      </w:pPr>
    </w:p>
    <w:p w14:paraId="43E12FCE" w14:textId="378B4E6D" w:rsidR="00F307F9" w:rsidRDefault="009B0952" w:rsidP="009B0952">
      <w:pPr>
        <w:tabs>
          <w:tab w:val="left" w:pos="1701"/>
        </w:tabs>
        <w:spacing w:after="0" w:line="240" w:lineRule="auto"/>
        <w:jc w:val="both"/>
      </w:pPr>
      <w:r>
        <w:t>2018-2019</w:t>
      </w:r>
      <w:r>
        <w:tab/>
      </w:r>
      <w:proofErr w:type="spellStart"/>
      <w:r w:rsidR="00581897">
        <w:t>Aifantis</w:t>
      </w:r>
      <w:proofErr w:type="spellEnd"/>
      <w:r w:rsidR="00581897">
        <w:t xml:space="preserve"> Laboratory, NYU</w:t>
      </w:r>
    </w:p>
    <w:p w14:paraId="30F3D2CB" w14:textId="764C8030" w:rsidR="00F307F9" w:rsidRDefault="009B0952" w:rsidP="009B0952">
      <w:pPr>
        <w:tabs>
          <w:tab w:val="left" w:pos="1701"/>
        </w:tabs>
        <w:spacing w:after="0" w:line="240" w:lineRule="auto"/>
        <w:jc w:val="both"/>
      </w:pPr>
      <w:r>
        <w:tab/>
      </w:r>
      <w:r w:rsidR="00581897">
        <w:t xml:space="preserve">Role: </w:t>
      </w:r>
      <w:r>
        <w:t>Postgraduate Student Supervisor</w:t>
      </w:r>
    </w:p>
    <w:p w14:paraId="14EA913D" w14:textId="6FDEB469" w:rsidR="00F307F9" w:rsidRDefault="009B0952" w:rsidP="009B0952">
      <w:pPr>
        <w:tabs>
          <w:tab w:val="left" w:pos="1701"/>
        </w:tabs>
        <w:spacing w:after="0" w:line="240" w:lineRule="auto"/>
        <w:jc w:val="both"/>
      </w:pPr>
      <w:r>
        <w:tab/>
        <w:t>Students: Sheetal Sreeram (2018), Goyaert Roosen (2019), Yuling Dai (2019)</w:t>
      </w:r>
    </w:p>
    <w:p w14:paraId="05D27C53" w14:textId="0EFC2815" w:rsidR="00F307F9" w:rsidRDefault="00F307F9" w:rsidP="009B0952">
      <w:pPr>
        <w:tabs>
          <w:tab w:val="left" w:pos="1701"/>
        </w:tabs>
        <w:spacing w:after="0" w:line="240" w:lineRule="auto"/>
        <w:jc w:val="both"/>
      </w:pPr>
    </w:p>
    <w:p w14:paraId="0FDF76BC" w14:textId="5486D593" w:rsidR="00581897" w:rsidRDefault="009B0952" w:rsidP="009B0952">
      <w:pPr>
        <w:tabs>
          <w:tab w:val="left" w:pos="1701"/>
        </w:tabs>
        <w:spacing w:after="0" w:line="240" w:lineRule="auto"/>
        <w:jc w:val="both"/>
      </w:pPr>
      <w:r>
        <w:t>2014</w:t>
      </w:r>
      <w:r>
        <w:tab/>
      </w:r>
      <w:r w:rsidR="00581897">
        <w:t>Dickins Laboratory, Walter and Eliza Hall Institute of Medical Research</w:t>
      </w:r>
    </w:p>
    <w:p w14:paraId="76F8213D" w14:textId="53BC3E58" w:rsidR="00F307F9" w:rsidRDefault="009B0952" w:rsidP="009B0952">
      <w:pPr>
        <w:tabs>
          <w:tab w:val="left" w:pos="1701"/>
        </w:tabs>
        <w:spacing w:after="0" w:line="240" w:lineRule="auto"/>
        <w:jc w:val="both"/>
      </w:pPr>
      <w:r>
        <w:tab/>
      </w:r>
      <w:r w:rsidR="00581897">
        <w:t xml:space="preserve">Role: </w:t>
      </w:r>
      <w:r>
        <w:t>Undergraduate Student Supervisor</w:t>
      </w:r>
    </w:p>
    <w:p w14:paraId="28201DFE" w14:textId="77B09CEB" w:rsidR="00F307F9" w:rsidRDefault="009B0952" w:rsidP="009B0952">
      <w:pPr>
        <w:tabs>
          <w:tab w:val="left" w:pos="1701"/>
        </w:tabs>
        <w:spacing w:after="0" w:line="240" w:lineRule="auto"/>
        <w:jc w:val="both"/>
      </w:pPr>
      <w:r>
        <w:tab/>
        <w:t>Student: Oliver Le Grice (2014)</w:t>
      </w:r>
    </w:p>
    <w:p w14:paraId="732B6446" w14:textId="09C96A35" w:rsidR="00F307F9" w:rsidRDefault="00000000" w:rsidP="009B0952">
      <w:pPr>
        <w:tabs>
          <w:tab w:val="left" w:pos="1701"/>
        </w:tabs>
        <w:spacing w:after="0" w:line="240" w:lineRule="auto"/>
        <w:jc w:val="both"/>
      </w:pPr>
      <w:r>
        <w:tab/>
      </w:r>
    </w:p>
    <w:p w14:paraId="20EFA329" w14:textId="4CEE819C" w:rsidR="009B0952" w:rsidRPr="009B0952" w:rsidRDefault="00000000" w:rsidP="007F745E">
      <w:pPr>
        <w:spacing w:after="120" w:line="240" w:lineRule="auto"/>
        <w:jc w:val="both"/>
        <w:rPr>
          <w:b/>
          <w:u w:val="single"/>
        </w:rPr>
      </w:pPr>
      <w:r w:rsidRPr="009B0952">
        <w:rPr>
          <w:b/>
          <w:u w:val="single"/>
        </w:rPr>
        <w:t>Ongoing Professional Associations</w:t>
      </w:r>
    </w:p>
    <w:p w14:paraId="001B714C" w14:textId="0F7F8754" w:rsidR="00F307F9" w:rsidRDefault="00581897" w:rsidP="009B0952">
      <w:pPr>
        <w:tabs>
          <w:tab w:val="left" w:pos="1701"/>
        </w:tabs>
        <w:spacing w:after="0" w:line="240" w:lineRule="auto"/>
        <w:jc w:val="both"/>
      </w:pPr>
      <w:r>
        <w:t xml:space="preserve">2020-present </w:t>
      </w:r>
      <w:r>
        <w:tab/>
        <w:t>American Society of Hematology, Active Member</w:t>
      </w:r>
      <w:r>
        <w:tab/>
      </w:r>
      <w:r>
        <w:tab/>
      </w:r>
      <w:r>
        <w:tab/>
      </w:r>
      <w:r>
        <w:tab/>
      </w:r>
      <w:r>
        <w:tab/>
        <w:t xml:space="preserve">   </w:t>
      </w:r>
    </w:p>
    <w:p w14:paraId="00BD21C4" w14:textId="6BA12E79" w:rsidR="00F307F9" w:rsidRDefault="00000000" w:rsidP="009B0952">
      <w:pPr>
        <w:tabs>
          <w:tab w:val="left" w:pos="1701"/>
        </w:tabs>
        <w:spacing w:after="0" w:line="240" w:lineRule="auto"/>
        <w:jc w:val="both"/>
      </w:pPr>
      <w:r>
        <w:t>2018-Present</w:t>
      </w:r>
      <w:r>
        <w:tab/>
        <w:t>Children’s Oncology Group, Active Member and Biology Committee Member</w:t>
      </w:r>
      <w:r>
        <w:tab/>
      </w:r>
    </w:p>
    <w:p w14:paraId="41320CDB" w14:textId="77777777" w:rsidR="00581897" w:rsidRDefault="00581897" w:rsidP="009B0952">
      <w:pPr>
        <w:spacing w:after="0" w:line="240" w:lineRule="auto"/>
        <w:jc w:val="both"/>
        <w:rPr>
          <w:b/>
        </w:rPr>
      </w:pPr>
    </w:p>
    <w:p w14:paraId="5FF8B461" w14:textId="3EBEB823" w:rsidR="009B0952" w:rsidRPr="007F745E" w:rsidRDefault="00000000" w:rsidP="007F745E">
      <w:pPr>
        <w:spacing w:after="120" w:line="240" w:lineRule="auto"/>
        <w:jc w:val="both"/>
        <w:rPr>
          <w:b/>
          <w:u w:val="single"/>
        </w:rPr>
      </w:pPr>
      <w:r w:rsidRPr="007F745E">
        <w:rPr>
          <w:b/>
          <w:u w:val="single"/>
        </w:rPr>
        <w:t xml:space="preserve">Grants </w:t>
      </w:r>
      <w:r w:rsidR="009B0952" w:rsidRPr="007F745E">
        <w:rPr>
          <w:b/>
          <w:u w:val="single"/>
        </w:rPr>
        <w:t>and</w:t>
      </w:r>
      <w:r w:rsidRPr="007F745E">
        <w:rPr>
          <w:b/>
          <w:u w:val="single"/>
        </w:rPr>
        <w:t xml:space="preserve"> Awards</w:t>
      </w:r>
    </w:p>
    <w:p w14:paraId="2EF6182A" w14:textId="58605E3B" w:rsidR="00F307F9" w:rsidRDefault="00000000" w:rsidP="009B0952">
      <w:pPr>
        <w:tabs>
          <w:tab w:val="left" w:pos="1701"/>
        </w:tabs>
        <w:spacing w:after="0" w:line="240" w:lineRule="auto"/>
        <w:jc w:val="both"/>
      </w:pPr>
      <w:r>
        <w:t>2024-2029</w:t>
      </w:r>
      <w:r>
        <w:tab/>
        <w:t>NIH/NCI R37 MERIT Award</w:t>
      </w:r>
      <w:r w:rsidR="00581897">
        <w:t xml:space="preserve">, </w:t>
      </w:r>
      <w:r>
        <w:t>1R37CA295527-01</w:t>
      </w:r>
    </w:p>
    <w:p w14:paraId="3209CEA3" w14:textId="77777777" w:rsidR="00F307F9" w:rsidRDefault="00000000" w:rsidP="009B0952">
      <w:pPr>
        <w:tabs>
          <w:tab w:val="left" w:pos="1701"/>
        </w:tabs>
        <w:spacing w:after="0" w:line="240" w:lineRule="auto"/>
        <w:jc w:val="both"/>
      </w:pPr>
      <w:r>
        <w:t>2024-2025</w:t>
      </w:r>
      <w:r>
        <w:tab/>
        <w:t>Golfers Against Cancer Research Grant</w:t>
      </w:r>
      <w:r>
        <w:tab/>
      </w:r>
      <w:r>
        <w:tab/>
      </w:r>
      <w:r>
        <w:tab/>
      </w:r>
      <w:r>
        <w:tab/>
      </w:r>
      <w:r>
        <w:tab/>
      </w:r>
      <w:r>
        <w:tab/>
      </w:r>
    </w:p>
    <w:p w14:paraId="3D4912B7" w14:textId="77777777" w:rsidR="00F307F9" w:rsidRDefault="00000000" w:rsidP="009B0952">
      <w:pPr>
        <w:tabs>
          <w:tab w:val="left" w:pos="1701"/>
        </w:tabs>
        <w:spacing w:after="0" w:line="240" w:lineRule="auto"/>
        <w:jc w:val="both"/>
      </w:pPr>
      <w:r>
        <w:t>2023-2025</w:t>
      </w:r>
      <w:r>
        <w:tab/>
        <w:t>Boettcher Web-Waring Young Investigator Research Award</w:t>
      </w:r>
      <w:r>
        <w:tab/>
      </w:r>
      <w:r>
        <w:tab/>
      </w:r>
      <w:r>
        <w:tab/>
      </w:r>
    </w:p>
    <w:p w14:paraId="702C9DF4" w14:textId="008740C7" w:rsidR="00F307F9" w:rsidRDefault="00000000" w:rsidP="009B0952">
      <w:pPr>
        <w:tabs>
          <w:tab w:val="left" w:pos="1701"/>
        </w:tabs>
        <w:spacing w:after="0" w:line="240" w:lineRule="auto"/>
        <w:jc w:val="both"/>
      </w:pPr>
      <w:r>
        <w:t>2023-2024</w:t>
      </w:r>
      <w:r>
        <w:tab/>
        <w:t>Andrew McDonough B+ Foundation Research Award</w:t>
      </w:r>
      <w:r w:rsidR="00581897">
        <w:t xml:space="preserve">, </w:t>
      </w:r>
      <w:r>
        <w:t>AWD#230344</w:t>
      </w:r>
    </w:p>
    <w:p w14:paraId="7AB480E3" w14:textId="26127A05" w:rsidR="00F307F9" w:rsidRDefault="00581897" w:rsidP="009B0952">
      <w:pPr>
        <w:tabs>
          <w:tab w:val="left" w:pos="1701"/>
        </w:tabs>
        <w:spacing w:after="0" w:line="240" w:lineRule="auto"/>
        <w:jc w:val="both"/>
      </w:pPr>
      <w:r>
        <w:t>2022-2023</w:t>
      </w:r>
      <w:r>
        <w:tab/>
        <w:t>Cancer League of Colorado Research Grant, AWD#222549-MW</w:t>
      </w:r>
      <w:r>
        <w:tab/>
      </w:r>
      <w:r>
        <w:tab/>
      </w:r>
      <w:r>
        <w:tab/>
      </w:r>
      <w:r>
        <w:tab/>
        <w:t xml:space="preserve">                   </w:t>
      </w:r>
    </w:p>
    <w:p w14:paraId="11C611F4" w14:textId="42FFEB22" w:rsidR="00F307F9" w:rsidRDefault="00000000" w:rsidP="009B0952">
      <w:pPr>
        <w:tabs>
          <w:tab w:val="left" w:pos="1701"/>
        </w:tabs>
        <w:spacing w:after="0" w:line="240" w:lineRule="auto"/>
        <w:jc w:val="both"/>
      </w:pPr>
      <w:r>
        <w:t>2022-2025</w:t>
      </w:r>
      <w:r>
        <w:tab/>
        <w:t>NIH/NCI K22 Award</w:t>
      </w:r>
      <w:r w:rsidR="00581897">
        <w:t xml:space="preserve">, </w:t>
      </w:r>
      <w:r>
        <w:t>1K22CA258520-01</w:t>
      </w:r>
    </w:p>
    <w:p w14:paraId="2DBCF3EE" w14:textId="1B15D6CE" w:rsidR="00F307F9" w:rsidRDefault="00000000" w:rsidP="009B0952">
      <w:pPr>
        <w:tabs>
          <w:tab w:val="left" w:pos="1701"/>
        </w:tabs>
        <w:spacing w:after="0" w:line="240" w:lineRule="auto"/>
        <w:jc w:val="both"/>
      </w:pPr>
      <w:r>
        <w:t>2020</w:t>
      </w:r>
      <w:r>
        <w:tab/>
        <w:t>ASH Restart Award Recipient</w:t>
      </w:r>
      <w:r w:rsidR="00581897">
        <w:t xml:space="preserve">, </w:t>
      </w:r>
      <w:r>
        <w:t>American Society of Hematology</w:t>
      </w:r>
    </w:p>
    <w:p w14:paraId="619CC27A" w14:textId="5DCDBE36" w:rsidR="00F307F9" w:rsidRDefault="00000000" w:rsidP="009B0952">
      <w:pPr>
        <w:tabs>
          <w:tab w:val="left" w:pos="1701"/>
        </w:tabs>
        <w:spacing w:after="0" w:line="240" w:lineRule="auto"/>
        <w:jc w:val="both"/>
      </w:pPr>
      <w:r>
        <w:t>2020</w:t>
      </w:r>
      <w:r>
        <w:tab/>
        <w:t>CDP (Fellow) Achievement Award</w:t>
      </w:r>
      <w:r>
        <w:tab/>
      </w:r>
      <w:r w:rsidR="00581897">
        <w:t xml:space="preserve">, </w:t>
      </w:r>
      <w:r>
        <w:t>The Leukemia &amp; Lymphoma Society</w:t>
      </w:r>
    </w:p>
    <w:p w14:paraId="3229DDA7" w14:textId="1F8150A0" w:rsidR="00F307F9" w:rsidRDefault="00000000" w:rsidP="009B0952">
      <w:pPr>
        <w:tabs>
          <w:tab w:val="left" w:pos="1701"/>
        </w:tabs>
        <w:spacing w:after="0" w:line="240" w:lineRule="auto"/>
        <w:jc w:val="both"/>
      </w:pPr>
      <w:r>
        <w:t>2020</w:t>
      </w:r>
      <w:r>
        <w:tab/>
        <w:t>Outstanding Postdoctoral Fellow Award</w:t>
      </w:r>
      <w:r w:rsidR="00581897">
        <w:t xml:space="preserve">, </w:t>
      </w:r>
      <w:r>
        <w:t>New York University School of Medicine</w:t>
      </w:r>
    </w:p>
    <w:p w14:paraId="44A0381B" w14:textId="5ADD6F84" w:rsidR="00F307F9" w:rsidRDefault="00000000" w:rsidP="009B0952">
      <w:pPr>
        <w:tabs>
          <w:tab w:val="left" w:pos="1701"/>
        </w:tabs>
        <w:spacing w:after="0" w:line="240" w:lineRule="auto"/>
        <w:jc w:val="both"/>
      </w:pPr>
      <w:r>
        <w:t>2020</w:t>
      </w:r>
      <w:r>
        <w:tab/>
        <w:t>Speaker Award Winner</w:t>
      </w:r>
      <w:r w:rsidR="00581897">
        <w:t xml:space="preserve">, </w:t>
      </w:r>
      <w:r>
        <w:t>Postdoctoral Research Day, New York University School of Medicine</w:t>
      </w:r>
    </w:p>
    <w:p w14:paraId="663F9168" w14:textId="0A74872C" w:rsidR="00F307F9" w:rsidRDefault="00000000" w:rsidP="009B0952">
      <w:pPr>
        <w:tabs>
          <w:tab w:val="left" w:pos="1701"/>
        </w:tabs>
        <w:spacing w:after="0" w:line="240" w:lineRule="auto"/>
        <w:jc w:val="both"/>
      </w:pPr>
      <w:r>
        <w:t>2019</w:t>
      </w:r>
      <w:r>
        <w:tab/>
        <w:t>Eugene Cronkite Prize</w:t>
      </w:r>
      <w:r w:rsidR="00581897">
        <w:t xml:space="preserve">, </w:t>
      </w:r>
      <w:r>
        <w:t xml:space="preserve">First Prize Postdoctoral Speaker, </w:t>
      </w:r>
      <w:r w:rsidR="00581897">
        <w:t>ISEH</w:t>
      </w:r>
      <w:r>
        <w:t xml:space="preserve"> Annual Meeting</w:t>
      </w:r>
    </w:p>
    <w:p w14:paraId="4937AE87" w14:textId="3E5E8A8F" w:rsidR="00F307F9" w:rsidRDefault="00000000" w:rsidP="009B0952">
      <w:pPr>
        <w:tabs>
          <w:tab w:val="left" w:pos="1701"/>
        </w:tabs>
        <w:spacing w:after="0" w:line="240" w:lineRule="auto"/>
        <w:jc w:val="both"/>
      </w:pPr>
      <w:r>
        <w:t>2019</w:t>
      </w:r>
      <w:r>
        <w:tab/>
        <w:t>Children’s Oncology Group Foundation Award</w:t>
      </w:r>
      <w:r w:rsidR="00581897">
        <w:t xml:space="preserve">, </w:t>
      </w:r>
      <w:r>
        <w:t>Jeffrey Pride Foundation</w:t>
      </w:r>
    </w:p>
    <w:p w14:paraId="48BA78E3" w14:textId="2EEADE09" w:rsidR="00F307F9" w:rsidRDefault="00000000" w:rsidP="009B0952">
      <w:pPr>
        <w:tabs>
          <w:tab w:val="left" w:pos="1701"/>
        </w:tabs>
        <w:spacing w:after="0" w:line="240" w:lineRule="auto"/>
        <w:jc w:val="both"/>
      </w:pPr>
      <w:r>
        <w:t>2017-2019</w:t>
      </w:r>
      <w:r>
        <w:tab/>
        <w:t>Career Development Program Fellowship</w:t>
      </w:r>
      <w:r w:rsidR="00581897">
        <w:t xml:space="preserve">, </w:t>
      </w:r>
      <w:r>
        <w:t>Leukemia and Lymphoma Society</w:t>
      </w:r>
    </w:p>
    <w:p w14:paraId="3C7DE6BC" w14:textId="70C988DC" w:rsidR="00F307F9" w:rsidRDefault="00000000" w:rsidP="009B0952">
      <w:pPr>
        <w:tabs>
          <w:tab w:val="left" w:pos="1701"/>
        </w:tabs>
        <w:spacing w:after="0" w:line="240" w:lineRule="auto"/>
        <w:jc w:val="both"/>
      </w:pPr>
      <w:r>
        <w:t>2013-2015</w:t>
      </w:r>
      <w:r>
        <w:tab/>
        <w:t>Leukemia Foundation Australia PhD Scholarship</w:t>
      </w:r>
      <w:r w:rsidR="00581897">
        <w:t xml:space="preserve">, </w:t>
      </w:r>
      <w:proofErr w:type="spellStart"/>
      <w:r>
        <w:t>Leukaemia</w:t>
      </w:r>
      <w:proofErr w:type="spellEnd"/>
      <w:r>
        <w:t xml:space="preserve"> Foundation Australia</w:t>
      </w:r>
    </w:p>
    <w:p w14:paraId="450983CD" w14:textId="57529610" w:rsidR="00F307F9" w:rsidRDefault="00581897" w:rsidP="009B0952">
      <w:pPr>
        <w:tabs>
          <w:tab w:val="left" w:pos="1701"/>
        </w:tabs>
        <w:spacing w:after="0" w:line="240" w:lineRule="auto"/>
        <w:jc w:val="both"/>
      </w:pPr>
      <w:r>
        <w:t>2014</w:t>
      </w:r>
      <w:r>
        <w:tab/>
        <w:t>Speaker Award Winner, Australian B Cell Dialogue Meeting 6</w:t>
      </w:r>
    </w:p>
    <w:p w14:paraId="19123095" w14:textId="59C74D80" w:rsidR="00F307F9" w:rsidRDefault="00581897" w:rsidP="009B0952">
      <w:pPr>
        <w:tabs>
          <w:tab w:val="left" w:pos="1701"/>
        </w:tabs>
        <w:spacing w:after="0" w:line="240" w:lineRule="auto"/>
        <w:jc w:val="both"/>
      </w:pPr>
      <w:r>
        <w:t>2013</w:t>
      </w:r>
      <w:r>
        <w:tab/>
        <w:t>Community Engagement Award, Walter and Eliza Hall Institute of Medical Research</w:t>
      </w:r>
    </w:p>
    <w:p w14:paraId="18F52C15" w14:textId="19126879" w:rsidR="00F307F9" w:rsidRDefault="00000000" w:rsidP="009B0952">
      <w:pPr>
        <w:tabs>
          <w:tab w:val="left" w:pos="1701"/>
        </w:tabs>
        <w:spacing w:after="0" w:line="240" w:lineRule="auto"/>
        <w:jc w:val="both"/>
      </w:pPr>
      <w:r>
        <w:t>2011</w:t>
      </w:r>
      <w:r>
        <w:tab/>
        <w:t>Colman-Speed Medal</w:t>
      </w:r>
      <w:r w:rsidR="00581897">
        <w:t xml:space="preserve">, </w:t>
      </w:r>
      <w:r>
        <w:t>Walter and Eliza Hall Institute of Medical Research</w:t>
      </w:r>
    </w:p>
    <w:p w14:paraId="3BB8D3CE" w14:textId="111E36EF" w:rsidR="00F307F9" w:rsidRDefault="00000000" w:rsidP="009B0952">
      <w:pPr>
        <w:tabs>
          <w:tab w:val="left" w:pos="1701"/>
        </w:tabs>
        <w:spacing w:after="0" w:line="240" w:lineRule="auto"/>
        <w:jc w:val="both"/>
      </w:pPr>
      <w:r>
        <w:t>2011</w:t>
      </w:r>
      <w:r>
        <w:tab/>
        <w:t xml:space="preserve">Valedictorian/Dean’s </w:t>
      </w:r>
      <w:proofErr w:type="spellStart"/>
      <w:r>
        <w:t>Honours</w:t>
      </w:r>
      <w:proofErr w:type="spellEnd"/>
      <w:r>
        <w:t xml:space="preserve"> List</w:t>
      </w:r>
      <w:r w:rsidR="00581897">
        <w:t xml:space="preserve">, </w:t>
      </w:r>
      <w:r>
        <w:t>Department of Medical Biology, University of Melbourne</w:t>
      </w:r>
    </w:p>
    <w:p w14:paraId="3996E00B" w14:textId="0BDAA1DC" w:rsidR="00F307F9" w:rsidRDefault="00000000" w:rsidP="009B0952">
      <w:pPr>
        <w:tabs>
          <w:tab w:val="left" w:pos="1701"/>
        </w:tabs>
        <w:spacing w:after="0" w:line="240" w:lineRule="auto"/>
        <w:jc w:val="both"/>
      </w:pPr>
      <w:r>
        <w:t>2009-2010</w:t>
      </w:r>
      <w:r>
        <w:tab/>
        <w:t>Undergraduate Research Opportunities Program Scholarship</w:t>
      </w:r>
      <w:r w:rsidR="00581897">
        <w:t xml:space="preserve">, </w:t>
      </w:r>
      <w:r>
        <w:t>Biomedical Research Victoria</w:t>
      </w:r>
    </w:p>
    <w:p w14:paraId="1963D9AD" w14:textId="77777777" w:rsidR="00581897" w:rsidRDefault="00581897" w:rsidP="009B0952">
      <w:pPr>
        <w:tabs>
          <w:tab w:val="left" w:pos="1701"/>
        </w:tabs>
        <w:spacing w:after="0" w:line="240" w:lineRule="auto"/>
        <w:jc w:val="both"/>
      </w:pPr>
    </w:p>
    <w:p w14:paraId="254475DD" w14:textId="69F0CFCD" w:rsidR="009B0952" w:rsidRPr="009B0952" w:rsidRDefault="00000000" w:rsidP="007F745E">
      <w:pPr>
        <w:spacing w:after="120" w:line="240" w:lineRule="auto"/>
        <w:jc w:val="both"/>
        <w:rPr>
          <w:b/>
          <w:u w:val="single"/>
        </w:rPr>
      </w:pPr>
      <w:r w:rsidRPr="009B0952">
        <w:rPr>
          <w:b/>
          <w:u w:val="single"/>
        </w:rPr>
        <w:t>Conference Presentations</w:t>
      </w:r>
    </w:p>
    <w:p w14:paraId="2D0D57D5" w14:textId="32BE90A5" w:rsidR="0099512A" w:rsidRDefault="0099512A" w:rsidP="009B0952">
      <w:pPr>
        <w:tabs>
          <w:tab w:val="left" w:pos="1701"/>
        </w:tabs>
        <w:spacing w:after="0" w:line="240" w:lineRule="auto"/>
        <w:jc w:val="both"/>
      </w:pPr>
      <w:r>
        <w:t>2025</w:t>
      </w:r>
      <w:r>
        <w:tab/>
        <w:t>Invited Speaker, Stanford Bass Cancer Center, Stanford University</w:t>
      </w:r>
    </w:p>
    <w:p w14:paraId="4699271C" w14:textId="7E055150" w:rsidR="0099512A" w:rsidRDefault="0099512A" w:rsidP="009B0952">
      <w:pPr>
        <w:tabs>
          <w:tab w:val="left" w:pos="1701"/>
        </w:tabs>
        <w:spacing w:after="0" w:line="240" w:lineRule="auto"/>
        <w:jc w:val="both"/>
      </w:pPr>
      <w:r>
        <w:t>2025</w:t>
      </w:r>
      <w:r>
        <w:tab/>
        <w:t>Invited Speaker, Huntsman Cancer Center, University of Utah</w:t>
      </w:r>
    </w:p>
    <w:p w14:paraId="4D555220" w14:textId="0541C116" w:rsidR="00F307F9" w:rsidRDefault="00000000" w:rsidP="009B0952">
      <w:pPr>
        <w:tabs>
          <w:tab w:val="left" w:pos="1701"/>
        </w:tabs>
        <w:spacing w:after="0" w:line="240" w:lineRule="auto"/>
        <w:jc w:val="both"/>
      </w:pPr>
      <w:r>
        <w:t>2025</w:t>
      </w:r>
      <w:r>
        <w:tab/>
        <w:t>Invited Speaker, Western Blood Conference</w:t>
      </w:r>
      <w:r>
        <w:tab/>
      </w:r>
      <w:r>
        <w:tab/>
      </w:r>
      <w:r>
        <w:tab/>
      </w:r>
      <w:r>
        <w:tab/>
      </w:r>
      <w:r>
        <w:tab/>
      </w:r>
      <w:r>
        <w:tab/>
      </w:r>
    </w:p>
    <w:p w14:paraId="5D3C7ADA" w14:textId="77777777" w:rsidR="00F307F9" w:rsidRDefault="00000000" w:rsidP="009B0952">
      <w:pPr>
        <w:tabs>
          <w:tab w:val="left" w:pos="1701"/>
        </w:tabs>
        <w:spacing w:after="0" w:line="240" w:lineRule="auto"/>
        <w:jc w:val="both"/>
      </w:pPr>
      <w:r>
        <w:t>2024</w:t>
      </w:r>
      <w:r>
        <w:tab/>
        <w:t>Invited Speaker, Children’s Oncology Group, Biology Fall Retreat, New Orleans, LA</w:t>
      </w:r>
      <w:r>
        <w:tab/>
      </w:r>
    </w:p>
    <w:p w14:paraId="7441E63E" w14:textId="77777777" w:rsidR="00F307F9" w:rsidRDefault="00000000" w:rsidP="009B0952">
      <w:pPr>
        <w:tabs>
          <w:tab w:val="left" w:pos="1701"/>
        </w:tabs>
        <w:spacing w:after="0" w:line="240" w:lineRule="auto"/>
        <w:jc w:val="both"/>
      </w:pPr>
      <w:r>
        <w:t>2024</w:t>
      </w:r>
      <w:r>
        <w:tab/>
        <w:t>Invited Speaker, Univerity of Toronto Hematology Seminar Series</w:t>
      </w:r>
      <w:r>
        <w:tab/>
      </w:r>
      <w:r>
        <w:tab/>
      </w:r>
      <w:r>
        <w:tab/>
      </w:r>
      <w:r>
        <w:tab/>
      </w:r>
    </w:p>
    <w:p w14:paraId="1F2ACBB1" w14:textId="77777777" w:rsidR="00F307F9" w:rsidRDefault="00000000" w:rsidP="009B0952">
      <w:pPr>
        <w:tabs>
          <w:tab w:val="left" w:pos="1701"/>
        </w:tabs>
        <w:spacing w:after="0" w:line="240" w:lineRule="auto"/>
        <w:jc w:val="both"/>
      </w:pPr>
      <w:r>
        <w:t>2023</w:t>
      </w:r>
      <w:r>
        <w:tab/>
        <w:t>Invited Speaker, Children’s Oncology Group, Biology Fall Retreat, Denver, CO</w:t>
      </w:r>
      <w:r>
        <w:tab/>
      </w:r>
      <w:r>
        <w:tab/>
      </w:r>
    </w:p>
    <w:p w14:paraId="47D4FFD2" w14:textId="77777777" w:rsidR="00F307F9" w:rsidRDefault="00000000" w:rsidP="009B0952">
      <w:pPr>
        <w:tabs>
          <w:tab w:val="left" w:pos="1701"/>
        </w:tabs>
        <w:spacing w:after="0" w:line="240" w:lineRule="auto"/>
        <w:jc w:val="both"/>
      </w:pPr>
      <w:r>
        <w:t>2023</w:t>
      </w:r>
      <w:r>
        <w:tab/>
        <w:t>Invited Speaker, Mexican Society of Immunology XXV National Congress of Immunology</w:t>
      </w:r>
    </w:p>
    <w:p w14:paraId="5166EFCF" w14:textId="77777777" w:rsidR="00F307F9" w:rsidRDefault="00000000" w:rsidP="009B0952">
      <w:pPr>
        <w:tabs>
          <w:tab w:val="left" w:pos="1701"/>
        </w:tabs>
        <w:spacing w:after="0" w:line="240" w:lineRule="auto"/>
        <w:jc w:val="both"/>
      </w:pPr>
      <w:r>
        <w:t>2022</w:t>
      </w:r>
      <w:r>
        <w:tab/>
        <w:t>Taru Hays Symposium, CU Anschutz</w:t>
      </w:r>
      <w:r>
        <w:tab/>
      </w:r>
      <w:r>
        <w:tab/>
      </w:r>
      <w:r>
        <w:tab/>
      </w:r>
      <w:r>
        <w:tab/>
      </w:r>
      <w:r>
        <w:tab/>
      </w:r>
      <w:r>
        <w:tab/>
      </w:r>
      <w:r>
        <w:tab/>
      </w:r>
    </w:p>
    <w:p w14:paraId="750AADD7" w14:textId="77777777" w:rsidR="00F307F9" w:rsidRDefault="00000000" w:rsidP="009B0952">
      <w:pPr>
        <w:tabs>
          <w:tab w:val="left" w:pos="1701"/>
        </w:tabs>
        <w:spacing w:after="0" w:line="240" w:lineRule="auto"/>
        <w:jc w:val="both"/>
      </w:pPr>
      <w:r>
        <w:t>2022</w:t>
      </w:r>
      <w:r>
        <w:tab/>
        <w:t>Tumor Host Immunology Conference, CU Anschutz</w:t>
      </w:r>
      <w:r>
        <w:tab/>
      </w:r>
      <w:r>
        <w:tab/>
      </w:r>
      <w:r>
        <w:tab/>
      </w:r>
      <w:r>
        <w:tab/>
      </w:r>
    </w:p>
    <w:p w14:paraId="35BC028C" w14:textId="77777777" w:rsidR="00F307F9" w:rsidRDefault="00000000" w:rsidP="009B0952">
      <w:pPr>
        <w:tabs>
          <w:tab w:val="left" w:pos="1701"/>
        </w:tabs>
        <w:spacing w:after="0" w:line="240" w:lineRule="auto"/>
        <w:jc w:val="both"/>
      </w:pPr>
      <w:r>
        <w:t>2020</w:t>
      </w:r>
      <w:r>
        <w:tab/>
        <w:t>Session Chair, ISEH 2020 Virtual Meeting</w:t>
      </w:r>
      <w:r>
        <w:tab/>
      </w:r>
      <w:r>
        <w:tab/>
      </w:r>
      <w:r>
        <w:tab/>
      </w:r>
      <w:r>
        <w:tab/>
      </w:r>
      <w:r>
        <w:tab/>
      </w:r>
      <w:r>
        <w:tab/>
      </w:r>
      <w:r>
        <w:tab/>
      </w:r>
    </w:p>
    <w:p w14:paraId="08BA8EDA" w14:textId="77777777" w:rsidR="00F307F9" w:rsidRDefault="00000000" w:rsidP="009B0952">
      <w:pPr>
        <w:tabs>
          <w:tab w:val="left" w:pos="1701"/>
        </w:tabs>
        <w:spacing w:after="0" w:line="240" w:lineRule="auto"/>
        <w:jc w:val="both"/>
      </w:pPr>
      <w:r>
        <w:t>2020</w:t>
      </w:r>
      <w:r>
        <w:tab/>
        <w:t>Invited Speaker, NYU Department of Pathology, NYU Langone Health</w:t>
      </w:r>
      <w:r>
        <w:tab/>
      </w:r>
      <w:r>
        <w:tab/>
      </w:r>
      <w:r>
        <w:tab/>
      </w:r>
    </w:p>
    <w:p w14:paraId="7806FA70" w14:textId="77777777" w:rsidR="00F307F9" w:rsidRDefault="00000000" w:rsidP="009B0952">
      <w:pPr>
        <w:tabs>
          <w:tab w:val="left" w:pos="1701"/>
        </w:tabs>
        <w:spacing w:after="0" w:line="240" w:lineRule="auto"/>
        <w:jc w:val="both"/>
      </w:pPr>
      <w:r>
        <w:lastRenderedPageBreak/>
        <w:t>2020</w:t>
      </w:r>
      <w:r>
        <w:tab/>
        <w:t>Invited Speaker, London Stem Cell Forum, London Stem Cell Network</w:t>
      </w:r>
      <w:r>
        <w:tab/>
      </w:r>
      <w:r>
        <w:tab/>
      </w:r>
      <w:r>
        <w:tab/>
      </w:r>
    </w:p>
    <w:p w14:paraId="3EC29233" w14:textId="77777777" w:rsidR="00F307F9" w:rsidRDefault="00000000" w:rsidP="009B0952">
      <w:pPr>
        <w:tabs>
          <w:tab w:val="left" w:pos="1701"/>
        </w:tabs>
        <w:spacing w:after="0" w:line="240" w:lineRule="auto"/>
        <w:jc w:val="both"/>
      </w:pPr>
      <w:r>
        <w:t>2020</w:t>
      </w:r>
      <w:r>
        <w:tab/>
        <w:t>Selected Abstract Speaker, NYU Postdoctoral Research Day, NYU Langone Health</w:t>
      </w:r>
      <w:r>
        <w:tab/>
      </w:r>
    </w:p>
    <w:p w14:paraId="496F7D94" w14:textId="77777777" w:rsidR="00F307F9" w:rsidRDefault="00000000" w:rsidP="009B0952">
      <w:pPr>
        <w:tabs>
          <w:tab w:val="left" w:pos="1701"/>
        </w:tabs>
        <w:spacing w:after="0" w:line="240" w:lineRule="auto"/>
        <w:jc w:val="both"/>
      </w:pPr>
      <w:r>
        <w:t>2019</w:t>
      </w:r>
      <w:r>
        <w:tab/>
        <w:t>Invited Speaker, Children’s Oncology Group, Biology Fall Retreat, Denver, CO</w:t>
      </w:r>
      <w:r>
        <w:tab/>
      </w:r>
      <w:r>
        <w:tab/>
      </w:r>
    </w:p>
    <w:p w14:paraId="55316271" w14:textId="77777777" w:rsidR="00F307F9" w:rsidRDefault="00000000" w:rsidP="009B0952">
      <w:pPr>
        <w:tabs>
          <w:tab w:val="left" w:pos="1701"/>
        </w:tabs>
        <w:spacing w:after="0" w:line="240" w:lineRule="auto"/>
        <w:jc w:val="both"/>
      </w:pPr>
      <w:r>
        <w:t>2019</w:t>
      </w:r>
      <w:r>
        <w:tab/>
        <w:t>Selected Abstract Speaker, International Society of Haematology Annual Meeting</w:t>
      </w:r>
      <w:r>
        <w:tab/>
      </w:r>
    </w:p>
    <w:p w14:paraId="629A746C" w14:textId="77777777" w:rsidR="00F307F9" w:rsidRDefault="00000000" w:rsidP="009B0952">
      <w:pPr>
        <w:tabs>
          <w:tab w:val="left" w:pos="1701"/>
        </w:tabs>
        <w:spacing w:after="0" w:line="240" w:lineRule="auto"/>
        <w:jc w:val="both"/>
      </w:pPr>
      <w:r>
        <w:t>2019</w:t>
      </w:r>
      <w:r>
        <w:tab/>
        <w:t>Invited Speaker, 10X Genomics New York User Group Meeting</w:t>
      </w:r>
      <w:r>
        <w:tab/>
      </w:r>
      <w:r>
        <w:tab/>
      </w:r>
      <w:r>
        <w:tab/>
      </w:r>
      <w:r>
        <w:tab/>
      </w:r>
    </w:p>
    <w:p w14:paraId="5A71383D" w14:textId="77777777" w:rsidR="00F307F9" w:rsidRDefault="00000000" w:rsidP="009B0952">
      <w:pPr>
        <w:tabs>
          <w:tab w:val="left" w:pos="1701"/>
        </w:tabs>
        <w:spacing w:after="0" w:line="240" w:lineRule="auto"/>
        <w:jc w:val="both"/>
      </w:pPr>
      <w:r>
        <w:t>2019</w:t>
      </w:r>
      <w:r>
        <w:tab/>
        <w:t>Invited Speaker, Department of Oncology, Johns Hopkins University, Baltimore, MD</w:t>
      </w:r>
      <w:r>
        <w:tab/>
      </w:r>
    </w:p>
    <w:p w14:paraId="4487504E" w14:textId="77777777" w:rsidR="00F307F9" w:rsidRDefault="00000000" w:rsidP="009B0952">
      <w:pPr>
        <w:tabs>
          <w:tab w:val="left" w:pos="1701"/>
        </w:tabs>
        <w:spacing w:after="0" w:line="240" w:lineRule="auto"/>
        <w:jc w:val="both"/>
      </w:pPr>
      <w:r>
        <w:t>2018</w:t>
      </w:r>
      <w:r>
        <w:tab/>
        <w:t>Invited Speaker, Australian Centre for Blood Diseases, Monash University, Australia</w:t>
      </w:r>
      <w:r>
        <w:tab/>
      </w:r>
    </w:p>
    <w:p w14:paraId="16209981" w14:textId="77777777" w:rsidR="00F307F9" w:rsidRDefault="00000000" w:rsidP="009B0952">
      <w:pPr>
        <w:tabs>
          <w:tab w:val="left" w:pos="1701"/>
        </w:tabs>
        <w:spacing w:after="0" w:line="240" w:lineRule="auto"/>
        <w:jc w:val="both"/>
      </w:pPr>
      <w:r>
        <w:t>2015</w:t>
      </w:r>
      <w:r>
        <w:tab/>
        <w:t>Short Oral Presentation, New Directions in Leukaemia Research Meeting, Australia</w:t>
      </w:r>
      <w:r>
        <w:tab/>
      </w:r>
    </w:p>
    <w:p w14:paraId="7BADA32E" w14:textId="77777777" w:rsidR="00F307F9" w:rsidRDefault="00000000" w:rsidP="009B0952">
      <w:pPr>
        <w:tabs>
          <w:tab w:val="left" w:pos="1701"/>
        </w:tabs>
        <w:spacing w:after="0" w:line="240" w:lineRule="auto"/>
        <w:jc w:val="both"/>
      </w:pPr>
      <w:r>
        <w:t>2014</w:t>
      </w:r>
      <w:r>
        <w:tab/>
        <w:t>Selected Abstract Speaker, Australian B Cell Dialogue Meeting 6, Melbourne, Australia</w:t>
      </w:r>
      <w:r>
        <w:tab/>
      </w:r>
    </w:p>
    <w:p w14:paraId="442DA3C9" w14:textId="77777777" w:rsidR="00581897" w:rsidRDefault="00581897" w:rsidP="009B0952">
      <w:pPr>
        <w:spacing w:after="0" w:line="240" w:lineRule="auto"/>
        <w:jc w:val="both"/>
        <w:rPr>
          <w:b/>
        </w:rPr>
      </w:pPr>
    </w:p>
    <w:p w14:paraId="251ABC3D" w14:textId="5660DDBD" w:rsidR="00581897" w:rsidRPr="009B0952" w:rsidRDefault="00000000" w:rsidP="007F745E">
      <w:pPr>
        <w:spacing w:after="120" w:line="240" w:lineRule="auto"/>
        <w:jc w:val="both"/>
        <w:rPr>
          <w:u w:val="single"/>
        </w:rPr>
      </w:pPr>
      <w:r w:rsidRPr="009B0952">
        <w:rPr>
          <w:b/>
          <w:u w:val="single"/>
        </w:rPr>
        <w:t>Review Articles</w:t>
      </w:r>
    </w:p>
    <w:p w14:paraId="56966A0B" w14:textId="7403D78C" w:rsidR="00581897" w:rsidRDefault="00000000" w:rsidP="009B0952">
      <w:pPr>
        <w:spacing w:after="0" w:line="240" w:lineRule="auto"/>
        <w:jc w:val="both"/>
      </w:pPr>
      <w:r>
        <w:t xml:space="preserve">Garcia C, Miller-Awe MD, </w:t>
      </w:r>
      <w:r w:rsidRPr="00581897">
        <w:rPr>
          <w:b/>
          <w:bCs/>
        </w:rPr>
        <w:t>Witkowski MT</w:t>
      </w:r>
      <w:r>
        <w:t xml:space="preserve">. Concepts in B-cell Acute Lymphoblastic Leukemia Pathogenesis. </w:t>
      </w:r>
      <w:r w:rsidRPr="00060A44">
        <w:rPr>
          <w:i/>
          <w:iCs/>
        </w:rPr>
        <w:t>J</w:t>
      </w:r>
      <w:r w:rsidR="00060A44" w:rsidRPr="00060A44">
        <w:rPr>
          <w:i/>
          <w:iCs/>
        </w:rPr>
        <w:t>ournal of</w:t>
      </w:r>
      <w:r w:rsidR="00581897" w:rsidRPr="00060A44">
        <w:rPr>
          <w:i/>
          <w:iCs/>
        </w:rPr>
        <w:t xml:space="preserve"> Leukoc</w:t>
      </w:r>
      <w:r w:rsidR="00060A44" w:rsidRPr="00060A44">
        <w:rPr>
          <w:i/>
          <w:iCs/>
        </w:rPr>
        <w:t>yte</w:t>
      </w:r>
      <w:r w:rsidR="00581897" w:rsidRPr="00060A44">
        <w:rPr>
          <w:i/>
          <w:iCs/>
        </w:rPr>
        <w:t xml:space="preserve"> Biol</w:t>
      </w:r>
      <w:r w:rsidR="00060A44" w:rsidRPr="00060A44">
        <w:rPr>
          <w:i/>
          <w:iCs/>
        </w:rPr>
        <w:t>ogy</w:t>
      </w:r>
      <w:r w:rsidR="00060A44">
        <w:rPr>
          <w:i/>
          <w:iCs/>
        </w:rPr>
        <w:t>.</w:t>
      </w:r>
      <w:r w:rsidR="00581897" w:rsidRPr="00060A44">
        <w:rPr>
          <w:i/>
          <w:iCs/>
        </w:rPr>
        <w:t xml:space="preserve"> </w:t>
      </w:r>
      <w:r w:rsidR="00581897">
        <w:t xml:space="preserve">28;116(1):18-32. (2024) </w:t>
      </w:r>
    </w:p>
    <w:p w14:paraId="4DD6610B" w14:textId="77777777" w:rsidR="009B0952" w:rsidRDefault="009B0952" w:rsidP="009B0952">
      <w:pPr>
        <w:spacing w:after="0" w:line="240" w:lineRule="auto"/>
        <w:jc w:val="both"/>
      </w:pPr>
    </w:p>
    <w:p w14:paraId="08A3DF95" w14:textId="5693828A" w:rsidR="00581897" w:rsidRDefault="00000000" w:rsidP="009B0952">
      <w:pPr>
        <w:spacing w:after="0" w:line="240" w:lineRule="auto"/>
        <w:jc w:val="both"/>
      </w:pPr>
      <w:r>
        <w:t xml:space="preserve">Iacobucci I, </w:t>
      </w:r>
      <w:r w:rsidRPr="00581897">
        <w:rPr>
          <w:b/>
          <w:bCs/>
        </w:rPr>
        <w:t>Witkowski MT,</w:t>
      </w:r>
      <w:r>
        <w:t xml:space="preserve"> Mullighan CG. Single-cell analysis of acute lymphoblastic and lineage ambiguous leukemia - approaches and molecular insights. </w:t>
      </w:r>
      <w:r w:rsidRPr="00060A44">
        <w:rPr>
          <w:i/>
          <w:iCs/>
        </w:rPr>
        <w:t>Blood</w:t>
      </w:r>
      <w:r w:rsidR="00060A44">
        <w:rPr>
          <w:i/>
          <w:iCs/>
        </w:rPr>
        <w:t>.</w:t>
      </w:r>
      <w:r>
        <w:t xml:space="preserve"> 141(4):356-368 (2022)</w:t>
      </w:r>
    </w:p>
    <w:p w14:paraId="578AD74D" w14:textId="77777777" w:rsidR="009B0952" w:rsidRDefault="009B0952" w:rsidP="009B0952">
      <w:pPr>
        <w:spacing w:after="0" w:line="240" w:lineRule="auto"/>
        <w:jc w:val="both"/>
        <w:rPr>
          <w:b/>
          <w:bCs/>
        </w:rPr>
      </w:pPr>
    </w:p>
    <w:p w14:paraId="6C79401B" w14:textId="20BF980F" w:rsidR="00581897" w:rsidRDefault="00000000" w:rsidP="009B0952">
      <w:pPr>
        <w:spacing w:after="0" w:line="240" w:lineRule="auto"/>
        <w:jc w:val="both"/>
      </w:pPr>
      <w:r w:rsidRPr="00581897">
        <w:rPr>
          <w:b/>
          <w:bCs/>
        </w:rPr>
        <w:t>Witkowski MT</w:t>
      </w:r>
      <w:r>
        <w:t xml:space="preserve">, </w:t>
      </w:r>
      <w:proofErr w:type="spellStart"/>
      <w:r>
        <w:t>Kousteni</w:t>
      </w:r>
      <w:proofErr w:type="spellEnd"/>
      <w:r>
        <w:t xml:space="preserve"> S, </w:t>
      </w:r>
      <w:proofErr w:type="spellStart"/>
      <w:r>
        <w:t>Aifantis</w:t>
      </w:r>
      <w:proofErr w:type="spellEnd"/>
      <w:r>
        <w:t xml:space="preserve"> I, Mapping and targeting of the leukemic microenvironment. </w:t>
      </w:r>
      <w:r w:rsidR="00060A44" w:rsidRPr="00060A44">
        <w:rPr>
          <w:i/>
          <w:iCs/>
        </w:rPr>
        <w:t>Journal of Experimental Medicine</w:t>
      </w:r>
      <w:r w:rsidR="00060A44">
        <w:t>.</w:t>
      </w:r>
      <w:r>
        <w:t xml:space="preserve"> 217(2), e20190589 (2020)</w:t>
      </w:r>
    </w:p>
    <w:p w14:paraId="0C029E9F" w14:textId="0DDF9CEA" w:rsidR="00F307F9" w:rsidRDefault="00000000" w:rsidP="009B0952">
      <w:pPr>
        <w:spacing w:after="0" w:line="240" w:lineRule="auto"/>
        <w:jc w:val="both"/>
      </w:pPr>
      <w:r w:rsidRPr="00581897">
        <w:rPr>
          <w:b/>
          <w:bCs/>
        </w:rPr>
        <w:t>Witkowski MT*</w:t>
      </w:r>
      <w:r>
        <w:t xml:space="preserve">, Lasry A*, Carroll WL, Aifantis I. Immune-Based Therapies in Acute Leukemia. </w:t>
      </w:r>
      <w:r w:rsidRPr="00060A44">
        <w:rPr>
          <w:i/>
          <w:iCs/>
        </w:rPr>
        <w:t>Trends in Cancer</w:t>
      </w:r>
      <w:r w:rsidR="00060A44">
        <w:rPr>
          <w:i/>
          <w:iCs/>
        </w:rPr>
        <w:t>.</w:t>
      </w:r>
      <w:r>
        <w:t xml:space="preserve"> 5(10), 604-618 (2019)</w:t>
      </w:r>
    </w:p>
    <w:p w14:paraId="565DBAEB" w14:textId="77777777" w:rsidR="00581897" w:rsidRDefault="00581897" w:rsidP="009B0952">
      <w:pPr>
        <w:spacing w:after="0" w:line="240" w:lineRule="auto"/>
        <w:jc w:val="both"/>
      </w:pPr>
    </w:p>
    <w:p w14:paraId="0FA0306F" w14:textId="30353736" w:rsidR="00ED26F6" w:rsidRPr="00ED26F6" w:rsidRDefault="00000000" w:rsidP="00ED26F6">
      <w:pPr>
        <w:spacing w:after="120" w:line="240" w:lineRule="auto"/>
        <w:jc w:val="both"/>
        <w:rPr>
          <w:b/>
          <w:u w:val="single"/>
        </w:rPr>
      </w:pPr>
      <w:r w:rsidRPr="009B0952">
        <w:rPr>
          <w:b/>
          <w:u w:val="single"/>
        </w:rPr>
        <w:t>Primary Research Publications</w:t>
      </w:r>
    </w:p>
    <w:p w14:paraId="26932790" w14:textId="77777777" w:rsidR="00ED26F6" w:rsidRDefault="00ED26F6" w:rsidP="00A0563B">
      <w:pPr>
        <w:spacing w:after="0" w:line="240" w:lineRule="auto"/>
        <w:jc w:val="both"/>
        <w:rPr>
          <w:bCs/>
        </w:rPr>
      </w:pPr>
    </w:p>
    <w:p w14:paraId="0FBA1C94" w14:textId="1B8C669A" w:rsidR="00970323" w:rsidRDefault="00970323" w:rsidP="00A0563B">
      <w:pPr>
        <w:spacing w:after="0" w:line="240" w:lineRule="auto"/>
        <w:jc w:val="both"/>
        <w:rPr>
          <w:bCs/>
        </w:rPr>
      </w:pPr>
      <w:r w:rsidRPr="00970323">
        <w:rPr>
          <w:bCs/>
        </w:rPr>
        <w:t xml:space="preserve">Diamond EL, Emile JF, Fujino T, </w:t>
      </w:r>
      <w:proofErr w:type="spellStart"/>
      <w:r w:rsidRPr="00970323">
        <w:rPr>
          <w:bCs/>
        </w:rPr>
        <w:t>Haroche</w:t>
      </w:r>
      <w:proofErr w:type="spellEnd"/>
      <w:r w:rsidRPr="00970323">
        <w:rPr>
          <w:bCs/>
        </w:rPr>
        <w:t xml:space="preserve"> J, Maron MI, Lewis AM, Rahman J, Reiner AS, Bossert D, Rosenblum M, Yabe M, Petrova-</w:t>
      </w:r>
      <w:proofErr w:type="spellStart"/>
      <w:r w:rsidRPr="00970323">
        <w:rPr>
          <w:bCs/>
        </w:rPr>
        <w:t>Drus</w:t>
      </w:r>
      <w:proofErr w:type="spellEnd"/>
      <w:r w:rsidRPr="00970323">
        <w:rPr>
          <w:bCs/>
        </w:rPr>
        <w:t xml:space="preserve"> K, Francis JH, </w:t>
      </w:r>
      <w:proofErr w:type="spellStart"/>
      <w:r w:rsidRPr="00970323">
        <w:rPr>
          <w:bCs/>
        </w:rPr>
        <w:t>Rotemberg</w:t>
      </w:r>
      <w:proofErr w:type="spellEnd"/>
      <w:r w:rsidRPr="00970323">
        <w:rPr>
          <w:bCs/>
        </w:rPr>
        <w:t xml:space="preserve"> V, Rampal RK, Yoo S, </w:t>
      </w:r>
      <w:proofErr w:type="spellStart"/>
      <w:r w:rsidRPr="00970323">
        <w:rPr>
          <w:bCs/>
        </w:rPr>
        <w:t>Daniyan</w:t>
      </w:r>
      <w:proofErr w:type="spellEnd"/>
      <w:r w:rsidRPr="00970323">
        <w:rPr>
          <w:bCs/>
        </w:rPr>
        <w:t xml:space="preserve"> AF, Mahajan S, </w:t>
      </w:r>
      <w:proofErr w:type="spellStart"/>
      <w:r w:rsidRPr="00970323">
        <w:rPr>
          <w:bCs/>
        </w:rPr>
        <w:t>Hatzoglou</w:t>
      </w:r>
      <w:proofErr w:type="spellEnd"/>
      <w:r w:rsidRPr="00970323">
        <w:rPr>
          <w:bCs/>
        </w:rPr>
        <w:t xml:space="preserve"> V, Young R, </w:t>
      </w:r>
      <w:proofErr w:type="spellStart"/>
      <w:r w:rsidRPr="00970323">
        <w:rPr>
          <w:bCs/>
        </w:rPr>
        <w:t>Ulaner</w:t>
      </w:r>
      <w:proofErr w:type="spellEnd"/>
      <w:r w:rsidRPr="00970323">
        <w:rPr>
          <w:bCs/>
        </w:rPr>
        <w:t xml:space="preserve"> GA, Rösler W, Hershkovitz-</w:t>
      </w:r>
      <w:proofErr w:type="spellStart"/>
      <w:r w:rsidRPr="00970323">
        <w:rPr>
          <w:bCs/>
        </w:rPr>
        <w:t>Rokah</w:t>
      </w:r>
      <w:proofErr w:type="spellEnd"/>
      <w:r w:rsidRPr="00970323">
        <w:rPr>
          <w:bCs/>
        </w:rPr>
        <w:t xml:space="preserve"> O, </w:t>
      </w:r>
      <w:proofErr w:type="spellStart"/>
      <w:r w:rsidRPr="00970323">
        <w:rPr>
          <w:bCs/>
        </w:rPr>
        <w:t>Shpilberg</w:t>
      </w:r>
      <w:proofErr w:type="spellEnd"/>
      <w:r w:rsidRPr="00970323">
        <w:rPr>
          <w:bCs/>
        </w:rPr>
        <w:t xml:space="preserve"> O, Mazor RD, Chen LYC, Singer M, </w:t>
      </w:r>
      <w:proofErr w:type="spellStart"/>
      <w:r w:rsidRPr="00970323">
        <w:rPr>
          <w:bCs/>
        </w:rPr>
        <w:t>Cuibus</w:t>
      </w:r>
      <w:proofErr w:type="spellEnd"/>
      <w:r w:rsidRPr="00970323">
        <w:rPr>
          <w:bCs/>
        </w:rPr>
        <w:t xml:space="preserve"> MA, Weis K, </w:t>
      </w:r>
      <w:proofErr w:type="spellStart"/>
      <w:r w:rsidRPr="00970323">
        <w:rPr>
          <w:bCs/>
        </w:rPr>
        <w:t>Benbarche</w:t>
      </w:r>
      <w:proofErr w:type="spellEnd"/>
      <w:r w:rsidRPr="00970323">
        <w:rPr>
          <w:bCs/>
        </w:rPr>
        <w:t xml:space="preserve"> S, Zhang P, Fox N, Castro C, Tittley S, </w:t>
      </w:r>
      <w:r w:rsidRPr="00970323">
        <w:rPr>
          <w:b/>
        </w:rPr>
        <w:t>Witkowski M</w:t>
      </w:r>
      <w:r w:rsidRPr="00970323">
        <w:rPr>
          <w:bCs/>
        </w:rPr>
        <w:t xml:space="preserve">, Cohen-Aubart F, </w:t>
      </w:r>
      <w:proofErr w:type="spellStart"/>
      <w:r w:rsidRPr="00970323">
        <w:rPr>
          <w:bCs/>
        </w:rPr>
        <w:t>Terriou</w:t>
      </w:r>
      <w:proofErr w:type="spellEnd"/>
      <w:r w:rsidRPr="00970323">
        <w:rPr>
          <w:bCs/>
        </w:rPr>
        <w:t xml:space="preserve"> L, Hanoun M, </w:t>
      </w:r>
      <w:proofErr w:type="spellStart"/>
      <w:r w:rsidRPr="00970323">
        <w:rPr>
          <w:bCs/>
        </w:rPr>
        <w:t>Schleinitz</w:t>
      </w:r>
      <w:proofErr w:type="spellEnd"/>
      <w:r w:rsidRPr="00970323">
        <w:rPr>
          <w:bCs/>
        </w:rPr>
        <w:t xml:space="preserve"> N, Sosa G, Hautala T, De Lassus LF, Rosen N, Abdel-Wahab O, Durham BH.</w:t>
      </w:r>
      <w:r w:rsidRPr="00970323">
        <w:t xml:space="preserve"> </w:t>
      </w:r>
      <w:r w:rsidRPr="00970323">
        <w:rPr>
          <w:bCs/>
        </w:rPr>
        <w:t>RAF-independent MEK mutations drive refractory histiocytic neoplasms but respond to ERK inhibition</w:t>
      </w:r>
      <w:r>
        <w:rPr>
          <w:bCs/>
        </w:rPr>
        <w:t xml:space="preserve">. </w:t>
      </w:r>
      <w:r w:rsidRPr="00970323">
        <w:rPr>
          <w:bCs/>
          <w:i/>
          <w:iCs/>
        </w:rPr>
        <w:t>Cancer Cell.</w:t>
      </w:r>
      <w:r>
        <w:rPr>
          <w:bCs/>
        </w:rPr>
        <w:t xml:space="preserve"> </w:t>
      </w:r>
      <w:proofErr w:type="spellStart"/>
      <w:r w:rsidRPr="00970323">
        <w:rPr>
          <w:bCs/>
        </w:rPr>
        <w:t>doi</w:t>
      </w:r>
      <w:proofErr w:type="spellEnd"/>
      <w:r w:rsidRPr="00970323">
        <w:rPr>
          <w:bCs/>
        </w:rPr>
        <w:t xml:space="preserve">: 10.1016/j.ccell.2025.09.014. </w:t>
      </w:r>
      <w:r>
        <w:rPr>
          <w:bCs/>
        </w:rPr>
        <w:t>(2025)</w:t>
      </w:r>
    </w:p>
    <w:p w14:paraId="0AE0A4C8" w14:textId="77777777" w:rsidR="00970323" w:rsidRDefault="00970323" w:rsidP="00A0563B">
      <w:pPr>
        <w:spacing w:after="0" w:line="240" w:lineRule="auto"/>
        <w:jc w:val="both"/>
        <w:rPr>
          <w:bCs/>
        </w:rPr>
      </w:pPr>
    </w:p>
    <w:p w14:paraId="49BF6685" w14:textId="0F6EBE9C" w:rsidR="00A0563B" w:rsidRPr="00A0563B" w:rsidRDefault="00A0563B" w:rsidP="00A0563B">
      <w:pPr>
        <w:spacing w:after="0" w:line="240" w:lineRule="auto"/>
        <w:jc w:val="both"/>
        <w:rPr>
          <w:bCs/>
        </w:rPr>
      </w:pPr>
      <w:r w:rsidRPr="00A0563B">
        <w:rPr>
          <w:bCs/>
        </w:rPr>
        <w:t xml:space="preserve">La Vecchia S, Doshi S, </w:t>
      </w:r>
      <w:proofErr w:type="spellStart"/>
      <w:r w:rsidRPr="00A0563B">
        <w:rPr>
          <w:bCs/>
        </w:rPr>
        <w:t>Antonoglou</w:t>
      </w:r>
      <w:proofErr w:type="spellEnd"/>
      <w:r w:rsidRPr="00A0563B">
        <w:rPr>
          <w:bCs/>
        </w:rPr>
        <w:t xml:space="preserve"> P, Kundu T, Al </w:t>
      </w:r>
      <w:proofErr w:type="spellStart"/>
      <w:r w:rsidRPr="00A0563B">
        <w:rPr>
          <w:bCs/>
        </w:rPr>
        <w:t>Santli</w:t>
      </w:r>
      <w:proofErr w:type="spellEnd"/>
      <w:r w:rsidRPr="00A0563B">
        <w:rPr>
          <w:bCs/>
        </w:rPr>
        <w:t xml:space="preserve"> W, </w:t>
      </w:r>
      <w:proofErr w:type="spellStart"/>
      <w:r w:rsidRPr="00A0563B">
        <w:rPr>
          <w:bCs/>
        </w:rPr>
        <w:t>Avrampou</w:t>
      </w:r>
      <w:proofErr w:type="spellEnd"/>
      <w:r w:rsidRPr="00A0563B">
        <w:rPr>
          <w:bCs/>
        </w:rPr>
        <w:t xml:space="preserve"> K, </w:t>
      </w:r>
      <w:r w:rsidRPr="00A0563B">
        <w:rPr>
          <w:b/>
        </w:rPr>
        <w:t>Witkowski MT</w:t>
      </w:r>
      <w:r w:rsidRPr="00A0563B">
        <w:rPr>
          <w:bCs/>
        </w:rPr>
        <w:t xml:space="preserve">, </w:t>
      </w:r>
      <w:proofErr w:type="spellStart"/>
      <w:r w:rsidRPr="00A0563B">
        <w:rPr>
          <w:bCs/>
        </w:rPr>
        <w:t>Pellattiero</w:t>
      </w:r>
      <w:proofErr w:type="spellEnd"/>
      <w:r w:rsidRPr="00A0563B">
        <w:rPr>
          <w:bCs/>
        </w:rPr>
        <w:t xml:space="preserve"> A, Magrin F, Ames K, Verma A, </w:t>
      </w:r>
      <w:proofErr w:type="spellStart"/>
      <w:r w:rsidRPr="00A0563B">
        <w:rPr>
          <w:bCs/>
        </w:rPr>
        <w:t>Gritsman</w:t>
      </w:r>
      <w:proofErr w:type="spellEnd"/>
      <w:r w:rsidRPr="00A0563B">
        <w:rPr>
          <w:bCs/>
        </w:rPr>
        <w:t xml:space="preserve"> K, Su X, </w:t>
      </w:r>
      <w:proofErr w:type="spellStart"/>
      <w:r w:rsidRPr="00A0563B">
        <w:rPr>
          <w:bCs/>
        </w:rPr>
        <w:t>Mattarei</w:t>
      </w:r>
      <w:proofErr w:type="spellEnd"/>
      <w:r w:rsidRPr="00A0563B">
        <w:rPr>
          <w:bCs/>
        </w:rPr>
        <w:t xml:space="preserve"> A, </w:t>
      </w:r>
      <w:proofErr w:type="spellStart"/>
      <w:r w:rsidRPr="00A0563B">
        <w:rPr>
          <w:bCs/>
        </w:rPr>
        <w:t>Aifantis</w:t>
      </w:r>
      <w:proofErr w:type="spellEnd"/>
      <w:r w:rsidRPr="00A0563B">
        <w:rPr>
          <w:bCs/>
        </w:rPr>
        <w:t xml:space="preserve"> I, </w:t>
      </w:r>
      <w:proofErr w:type="spellStart"/>
      <w:r w:rsidRPr="00A0563B">
        <w:rPr>
          <w:bCs/>
        </w:rPr>
        <w:t>Scorrano</w:t>
      </w:r>
      <w:proofErr w:type="spellEnd"/>
      <w:r w:rsidRPr="00A0563B">
        <w:rPr>
          <w:bCs/>
        </w:rPr>
        <w:t xml:space="preserve"> L, </w:t>
      </w:r>
      <w:proofErr w:type="spellStart"/>
      <w:r w:rsidRPr="00A0563B">
        <w:rPr>
          <w:bCs/>
        </w:rPr>
        <w:t>Glytsou</w:t>
      </w:r>
      <w:proofErr w:type="spellEnd"/>
      <w:r w:rsidRPr="00A0563B">
        <w:rPr>
          <w:bCs/>
        </w:rPr>
        <w:t xml:space="preserve"> C.</w:t>
      </w:r>
      <w:r>
        <w:rPr>
          <w:bCs/>
        </w:rPr>
        <w:t xml:space="preserve"> </w:t>
      </w:r>
      <w:r w:rsidRPr="00A0563B">
        <w:rPr>
          <w:bCs/>
        </w:rPr>
        <w:t>Small-molecule OPA1 inhibitors reverse mitochondrial adaptations to overcome therapy resistance in acute myeloid leukemia</w:t>
      </w:r>
      <w:r>
        <w:rPr>
          <w:bCs/>
        </w:rPr>
        <w:t xml:space="preserve">. </w:t>
      </w:r>
      <w:r w:rsidRPr="00060A44">
        <w:rPr>
          <w:bCs/>
          <w:i/>
          <w:iCs/>
        </w:rPr>
        <w:t>Science Advances</w:t>
      </w:r>
      <w:r>
        <w:rPr>
          <w:bCs/>
        </w:rPr>
        <w:t xml:space="preserve">. </w:t>
      </w:r>
      <w:proofErr w:type="spellStart"/>
      <w:r w:rsidRPr="00A0563B">
        <w:rPr>
          <w:bCs/>
        </w:rPr>
        <w:t>doi</w:t>
      </w:r>
      <w:proofErr w:type="spellEnd"/>
      <w:r w:rsidRPr="00A0563B">
        <w:rPr>
          <w:bCs/>
        </w:rPr>
        <w:t>: 10.1126/</w:t>
      </w:r>
      <w:proofErr w:type="gramStart"/>
      <w:r w:rsidRPr="00A0563B">
        <w:rPr>
          <w:bCs/>
        </w:rPr>
        <w:t>sciadv.adx</w:t>
      </w:r>
      <w:proofErr w:type="gramEnd"/>
      <w:r w:rsidRPr="00A0563B">
        <w:rPr>
          <w:bCs/>
        </w:rPr>
        <w:t>8662.</w:t>
      </w:r>
      <w:r>
        <w:rPr>
          <w:bCs/>
        </w:rPr>
        <w:t xml:space="preserve"> (2025)</w:t>
      </w:r>
    </w:p>
    <w:p w14:paraId="00072BB3" w14:textId="77777777" w:rsidR="00A0563B" w:rsidRPr="009B0952" w:rsidRDefault="00A0563B" w:rsidP="009B0952">
      <w:pPr>
        <w:spacing w:after="0" w:line="240" w:lineRule="auto"/>
        <w:jc w:val="both"/>
        <w:rPr>
          <w:u w:val="single"/>
        </w:rPr>
      </w:pPr>
    </w:p>
    <w:p w14:paraId="74CBD733" w14:textId="09EBB327" w:rsidR="00F307F9" w:rsidRDefault="00000000" w:rsidP="009B0952">
      <w:pPr>
        <w:spacing w:after="0" w:line="240" w:lineRule="auto"/>
        <w:jc w:val="both"/>
      </w:pPr>
      <w:r>
        <w:t>Ma C, Wang H, Liu L, Chen R, Mukherjee N, Tong J, Kazmi S, Fang X, </w:t>
      </w:r>
      <w:r w:rsidRPr="009B0952">
        <w:rPr>
          <w:b/>
          <w:bCs/>
        </w:rPr>
        <w:t>Witkowski MT</w:t>
      </w:r>
      <w:r>
        <w:t xml:space="preserve">, Aifantis I, Ghassemi S, Chen W. Bioengineered immunocompetent preclinical trial-on-chip tool enables screening of CAR T cell therapy for leukaemia. </w:t>
      </w:r>
      <w:r w:rsidRPr="00060A44">
        <w:rPr>
          <w:i/>
          <w:iCs/>
        </w:rPr>
        <w:t>Nat</w:t>
      </w:r>
      <w:r w:rsidR="00060A44" w:rsidRPr="00060A44">
        <w:rPr>
          <w:i/>
          <w:iCs/>
        </w:rPr>
        <w:t>ure</w:t>
      </w:r>
      <w:r w:rsidRPr="00060A44">
        <w:rPr>
          <w:i/>
          <w:iCs/>
        </w:rPr>
        <w:t xml:space="preserve"> Biomed</w:t>
      </w:r>
      <w:r w:rsidR="00060A44" w:rsidRPr="00060A44">
        <w:rPr>
          <w:i/>
          <w:iCs/>
        </w:rPr>
        <w:t>ical</w:t>
      </w:r>
      <w:r w:rsidRPr="00060A44">
        <w:rPr>
          <w:i/>
          <w:iCs/>
        </w:rPr>
        <w:t xml:space="preserve"> Eng</w:t>
      </w:r>
      <w:r w:rsidR="00060A44" w:rsidRPr="00060A44">
        <w:rPr>
          <w:i/>
          <w:iCs/>
        </w:rPr>
        <w:t>ineering</w:t>
      </w:r>
      <w:r>
        <w:t>. doi: 10.1038/s41551-025-01428-2 (2025)</w:t>
      </w:r>
    </w:p>
    <w:p w14:paraId="62F863B5" w14:textId="77777777" w:rsidR="00581897" w:rsidRDefault="00581897" w:rsidP="009B0952">
      <w:pPr>
        <w:spacing w:after="0" w:line="240" w:lineRule="auto"/>
        <w:jc w:val="both"/>
      </w:pPr>
    </w:p>
    <w:p w14:paraId="4B0BB40A" w14:textId="10207EDA" w:rsidR="00F307F9" w:rsidRDefault="00000000" w:rsidP="009B0952">
      <w:pPr>
        <w:spacing w:after="0" w:line="240" w:lineRule="auto"/>
        <w:jc w:val="both"/>
      </w:pPr>
      <w:r>
        <w:t>Iacobucci I, Zeng AGX, Gao Q, Garcia-Prat L, Baviskar P, Shah S, Murison A, Voisin V, Chan-Seng-Yue M, Cheng C, Qu C, Bailey C, Lear M, </w:t>
      </w:r>
      <w:r w:rsidRPr="009B0952">
        <w:rPr>
          <w:b/>
          <w:bCs/>
        </w:rPr>
        <w:t>Witkowski MT</w:t>
      </w:r>
      <w:r>
        <w:t xml:space="preserve">, Zhou X, Zaldivar Peraza A, Gangwani K, Advani AS, Luger SM, Litzow MR, Rowe JM, Paietta EM, Stock W, Dick JE, Mullighan CG. Multipotent lineage potential in B cell acute lymphoblastic leukemia is associated with distinct cellular origins and clinical features. </w:t>
      </w:r>
      <w:r w:rsidRPr="00060A44">
        <w:rPr>
          <w:i/>
          <w:iCs/>
        </w:rPr>
        <w:t>Nature Cancer.</w:t>
      </w:r>
      <w:r>
        <w:t xml:space="preserve"> doi: 10.1038/s43018-025-00987-2 (2025)</w:t>
      </w:r>
    </w:p>
    <w:p w14:paraId="0D3AAF72" w14:textId="77777777" w:rsidR="00581897" w:rsidRDefault="00581897" w:rsidP="009B0952">
      <w:pPr>
        <w:spacing w:after="0" w:line="240" w:lineRule="auto"/>
        <w:jc w:val="both"/>
      </w:pPr>
    </w:p>
    <w:p w14:paraId="1B06CEDC" w14:textId="3780760C" w:rsidR="00F307F9" w:rsidRDefault="00000000" w:rsidP="009B0952">
      <w:pPr>
        <w:spacing w:after="0" w:line="240" w:lineRule="auto"/>
        <w:jc w:val="both"/>
      </w:pPr>
      <w:r>
        <w:t xml:space="preserve">Ma J, Wang Z, Mintzlaff D, Zhang H, Ramakrishna R, Davila E, </w:t>
      </w:r>
      <w:r w:rsidRPr="009B0952">
        <w:rPr>
          <w:b/>
          <w:bCs/>
        </w:rPr>
        <w:t>Witkowski MT</w:t>
      </w:r>
      <w:r>
        <w:t xml:space="preserve">, Lucia MS, Schwartz MS, Pomfret EA, Mathes DW, Wang Z. Bivalent CD47 immunotoxin for targeted therapy of T-cell acute lymphoblastic leukemia. </w:t>
      </w:r>
      <w:r w:rsidRPr="00060A44">
        <w:rPr>
          <w:i/>
          <w:iCs/>
        </w:rPr>
        <w:t>Blood</w:t>
      </w:r>
      <w:r w:rsidR="00060A44">
        <w:t>.</w:t>
      </w:r>
      <w:r>
        <w:t>145(5):508-519. doi: 10.1182/blood.2024025277 (2025)</w:t>
      </w:r>
    </w:p>
    <w:p w14:paraId="22F88240" w14:textId="77777777" w:rsidR="00581897" w:rsidRDefault="00581897" w:rsidP="009B0952">
      <w:pPr>
        <w:spacing w:after="0" w:line="240" w:lineRule="auto"/>
        <w:jc w:val="both"/>
      </w:pPr>
    </w:p>
    <w:p w14:paraId="6F3A7E9F" w14:textId="57D7BBBD" w:rsidR="00F307F9" w:rsidRDefault="00000000" w:rsidP="009B0952">
      <w:pPr>
        <w:spacing w:after="0" w:line="240" w:lineRule="auto"/>
        <w:jc w:val="both"/>
      </w:pPr>
      <w:r>
        <w:t xml:space="preserve">Narang S, </w:t>
      </w:r>
      <w:proofErr w:type="spellStart"/>
      <w:r>
        <w:t>Ghebrechristos</w:t>
      </w:r>
      <w:proofErr w:type="spellEnd"/>
      <w:r>
        <w:t xml:space="preserve"> Y, Evensen NA, Murrell N, Jasinski S, Ostrow TH, Teachey DT, Raetz EA, Lionnet T, </w:t>
      </w:r>
      <w:r w:rsidRPr="009B0952">
        <w:rPr>
          <w:b/>
          <w:bCs/>
        </w:rPr>
        <w:t>Witkowski M</w:t>
      </w:r>
      <w:r>
        <w:t xml:space="preserve">, Aifantis I, Tsirigos A, Carroll WL. Clonal evolution of the 3D chromatin landscape in patients with relapsed pediatric B-cell acute lymphoblastic leukemia. </w:t>
      </w:r>
      <w:r w:rsidRPr="00060A44">
        <w:rPr>
          <w:i/>
          <w:iCs/>
        </w:rPr>
        <w:t>Nat</w:t>
      </w:r>
      <w:r w:rsidR="00060A44" w:rsidRPr="00060A44">
        <w:rPr>
          <w:i/>
          <w:iCs/>
        </w:rPr>
        <w:t>ure</w:t>
      </w:r>
      <w:r w:rsidRPr="00060A44">
        <w:rPr>
          <w:i/>
          <w:iCs/>
        </w:rPr>
        <w:t xml:space="preserve"> Comm</w:t>
      </w:r>
      <w:r w:rsidR="00060A44" w:rsidRPr="00060A44">
        <w:rPr>
          <w:i/>
          <w:iCs/>
        </w:rPr>
        <w:t>unication</w:t>
      </w:r>
      <w:r w:rsidRPr="00060A44">
        <w:rPr>
          <w:i/>
          <w:iCs/>
        </w:rPr>
        <w:t>s</w:t>
      </w:r>
      <w:r>
        <w:t>. 28;15(1):7425. (2024)</w:t>
      </w:r>
    </w:p>
    <w:p w14:paraId="42272B8C" w14:textId="77777777" w:rsidR="00581897" w:rsidRDefault="00581897" w:rsidP="009B0952">
      <w:pPr>
        <w:spacing w:after="0" w:line="240" w:lineRule="auto"/>
        <w:jc w:val="both"/>
      </w:pPr>
    </w:p>
    <w:p w14:paraId="76D6C09F" w14:textId="77777777" w:rsidR="00581897" w:rsidRDefault="00000000" w:rsidP="009B0952">
      <w:pPr>
        <w:spacing w:after="0" w:line="240" w:lineRule="auto"/>
        <w:jc w:val="both"/>
      </w:pPr>
      <w:r>
        <w:t xml:space="preserve">Contreras </w:t>
      </w:r>
      <w:proofErr w:type="spellStart"/>
      <w:r>
        <w:t>Yametti</w:t>
      </w:r>
      <w:proofErr w:type="spellEnd"/>
      <w:r>
        <w:t xml:space="preserve"> GP, Evensen NA, Schloss J, Aldebert C, Duan E, Zhang Y, Hu J, Chambers TM, Scheurer ME, Teachey DT, Rabin KR, Raetz EA, Aifantis I, Carroll WL, </w:t>
      </w:r>
      <w:r w:rsidRPr="009B0952">
        <w:rPr>
          <w:b/>
          <w:bCs/>
        </w:rPr>
        <w:t>Witkowski MT</w:t>
      </w:r>
      <w:r>
        <w:t xml:space="preserve">. Flow cytometric assessment of leukemia-associated monocytes in childhood B-cell acute lymphoblastic leukemia outcome. </w:t>
      </w:r>
      <w:r w:rsidRPr="00060A44">
        <w:rPr>
          <w:i/>
          <w:iCs/>
        </w:rPr>
        <w:t>Blood Advances</w:t>
      </w:r>
      <w:r>
        <w:t>. doi: 10.1182/bloodadvances.2023010044 (2023)</w:t>
      </w:r>
    </w:p>
    <w:p w14:paraId="061980BF" w14:textId="77777777" w:rsidR="00581897" w:rsidRDefault="00581897" w:rsidP="009B0952">
      <w:pPr>
        <w:spacing w:after="0" w:line="240" w:lineRule="auto"/>
        <w:jc w:val="both"/>
      </w:pPr>
    </w:p>
    <w:p w14:paraId="75392614" w14:textId="27A87EE9" w:rsidR="00F307F9" w:rsidRDefault="00000000" w:rsidP="009B0952">
      <w:pPr>
        <w:spacing w:after="0" w:line="240" w:lineRule="auto"/>
        <w:jc w:val="both"/>
      </w:pPr>
      <w:proofErr w:type="spellStart"/>
      <w:r>
        <w:t>Battistello</w:t>
      </w:r>
      <w:proofErr w:type="spellEnd"/>
      <w:r>
        <w:t xml:space="preserve"> E, Hixon KA, Comstock DE, Collings CK, Chen X, Rodriguez Hernaez J, Lee S, Cervantes KS, Hinkley MM, Ntatsoulis K, Cesarano A, Hockemeyer K, Haining WN, </w:t>
      </w:r>
      <w:r w:rsidRPr="009B0952">
        <w:rPr>
          <w:b/>
          <w:bCs/>
        </w:rPr>
        <w:t>Witkowski MT,</w:t>
      </w:r>
      <w:r>
        <w:t xml:space="preserve"> Qi J, Tsirigos A, Perna F, Aifantis I, Kadoch C. Stepwise activities of mSWI/SNF family chromatin remodeling complexes direct T cell activation and exhaustion. </w:t>
      </w:r>
      <w:r w:rsidRPr="00060A44">
        <w:rPr>
          <w:i/>
          <w:iCs/>
        </w:rPr>
        <w:t>Molecular Cell</w:t>
      </w:r>
      <w:r>
        <w:t>. 83(8):1216-1236 (2023)</w:t>
      </w:r>
    </w:p>
    <w:p w14:paraId="305115AA" w14:textId="77777777" w:rsidR="00581897" w:rsidRDefault="00581897" w:rsidP="009B0952">
      <w:pPr>
        <w:spacing w:after="0" w:line="240" w:lineRule="auto"/>
        <w:jc w:val="both"/>
      </w:pPr>
    </w:p>
    <w:p w14:paraId="2C76BAF6" w14:textId="39E20E73" w:rsidR="00F307F9" w:rsidRDefault="00000000" w:rsidP="009B0952">
      <w:pPr>
        <w:spacing w:after="0" w:line="240" w:lineRule="auto"/>
        <w:jc w:val="both"/>
      </w:pPr>
      <w:r>
        <w:t xml:space="preserve">Liu L, Ma C, Zhang Z, </w:t>
      </w:r>
      <w:r w:rsidRPr="009B0952">
        <w:rPr>
          <w:b/>
          <w:bCs/>
        </w:rPr>
        <w:t>Witkowski MT</w:t>
      </w:r>
      <w:r>
        <w:t xml:space="preserve">, Aifantis I, Ghassemi S, Chen W. Computational model of CAR T-cell immunotherapy dissects and predicts leukemia patient responses at remission, resistance, and relapse. </w:t>
      </w:r>
      <w:r w:rsidRPr="00060A44">
        <w:rPr>
          <w:i/>
          <w:iCs/>
        </w:rPr>
        <w:t>The Journal for ImmunoTherapy of Cancer</w:t>
      </w:r>
      <w:r>
        <w:t>. 10(12):e005360 (2022)</w:t>
      </w:r>
    </w:p>
    <w:p w14:paraId="46B8BA47" w14:textId="77777777" w:rsidR="00581897" w:rsidRDefault="00581897" w:rsidP="009B0952">
      <w:pPr>
        <w:spacing w:after="0" w:line="240" w:lineRule="auto"/>
        <w:jc w:val="both"/>
      </w:pPr>
    </w:p>
    <w:p w14:paraId="61EF4635" w14:textId="0A4A1848" w:rsidR="00F307F9" w:rsidRDefault="00000000" w:rsidP="009B0952">
      <w:pPr>
        <w:spacing w:after="0" w:line="240" w:lineRule="auto"/>
        <w:jc w:val="both"/>
      </w:pPr>
      <w:r>
        <w:t xml:space="preserve">Lasry A, </w:t>
      </w:r>
      <w:proofErr w:type="spellStart"/>
      <w:r>
        <w:t>Nadorp</w:t>
      </w:r>
      <w:proofErr w:type="spellEnd"/>
      <w:r>
        <w:t xml:space="preserve"> B, Fornerod M, Nicolet D, Wu H, Walker CJ, Sun Z, </w:t>
      </w:r>
      <w:r w:rsidRPr="009B0952">
        <w:rPr>
          <w:b/>
          <w:bCs/>
        </w:rPr>
        <w:t>Witkowski MT</w:t>
      </w:r>
      <w:r>
        <w:t xml:space="preserve">, Tikhonova AN, Guillamot-Ruano M, Cayanan G, Yeaton A, Robbins G, Obeng EA, Tsirigos A, Stone RM, Byrd JC, Pounds S, Carroll WL, Gruber TA, Eisfeld A &amp; Aifantis I. An inflammatory state remodels the immune microenvironment and improves risk stratification in acute myeloid leukemia. </w:t>
      </w:r>
      <w:r w:rsidRPr="00060A44">
        <w:rPr>
          <w:i/>
          <w:iCs/>
        </w:rPr>
        <w:t>Nature Cancer</w:t>
      </w:r>
      <w:r w:rsidR="00060A44">
        <w:t>.</w:t>
      </w:r>
      <w:r>
        <w:t xml:space="preserve"> 4(1):27-42 (2022)</w:t>
      </w:r>
    </w:p>
    <w:p w14:paraId="0986BD6C" w14:textId="77777777" w:rsidR="00581897" w:rsidRDefault="00581897" w:rsidP="009B0952">
      <w:pPr>
        <w:spacing w:after="0" w:line="240" w:lineRule="auto"/>
        <w:jc w:val="both"/>
      </w:pPr>
    </w:p>
    <w:p w14:paraId="33654D1A" w14:textId="57924032" w:rsidR="00F307F9" w:rsidRDefault="00000000" w:rsidP="009B0952">
      <w:pPr>
        <w:spacing w:after="0" w:line="240" w:lineRule="auto"/>
        <w:jc w:val="both"/>
      </w:pPr>
      <w:r w:rsidRPr="009B0952">
        <w:rPr>
          <w:b/>
          <w:bCs/>
        </w:rPr>
        <w:t>Witkowski MT*</w:t>
      </w:r>
      <w:r>
        <w:t xml:space="preserve">, Lee S*, Wang E*, Lee AK, Talbot A, Ma C, Tsopoulidis N, Brumbaugh J, Zhao Y, Roberts KG, Hogg SJ, Nomikou S, Ghebrechristos YE, Thandapani P, Mullighan CG, Hochedlinger K, Chen W, Abdel-Wahab O, Eyquem J &amp; Aifantis I#. NUDT21 limits CD19 levels through alternative mRNA polyadenylation in B cell acute lymphoblastic leukemia. </w:t>
      </w:r>
      <w:r w:rsidRPr="00060A44">
        <w:rPr>
          <w:i/>
          <w:iCs/>
        </w:rPr>
        <w:t>Nature Immunology</w:t>
      </w:r>
      <w:r w:rsidR="00060A44">
        <w:t>.</w:t>
      </w:r>
      <w:r>
        <w:t xml:space="preserve"> 23(10):1424-1432 (2022)</w:t>
      </w:r>
    </w:p>
    <w:p w14:paraId="315F6988" w14:textId="77777777" w:rsidR="00581897" w:rsidRDefault="00581897" w:rsidP="009B0952">
      <w:pPr>
        <w:spacing w:after="0" w:line="240" w:lineRule="auto"/>
        <w:jc w:val="both"/>
      </w:pPr>
    </w:p>
    <w:p w14:paraId="7FCD8985" w14:textId="20B5A74A" w:rsidR="00F307F9" w:rsidRDefault="00000000" w:rsidP="009B0952">
      <w:pPr>
        <w:spacing w:after="0" w:line="240" w:lineRule="auto"/>
        <w:jc w:val="both"/>
      </w:pPr>
      <w:r>
        <w:t xml:space="preserve">Wang E, Mi X, Thompson MC, Montoya S, Notti RQ, Afaghani J, Durham BH, Penson A, </w:t>
      </w:r>
      <w:r w:rsidRPr="009B0952">
        <w:rPr>
          <w:b/>
          <w:bCs/>
        </w:rPr>
        <w:t>Witkowski MT</w:t>
      </w:r>
      <w:r>
        <w:t xml:space="preserve">, Lu SX, Bourcier J, Hogg SJ, Erickson C, Cui D, Cho H, Singer M, Totiger TM, Chaudhry S, Geyer M, Alencar A, Linley AJ, Palomba ML, Coombs CC, Park JH, Zelenetz A, Roeker L, Rosendahl M, Tsai DE, Ebata K, Brandhuber B, Hyman DM, Aifantis I, Mato A, Taylor J, Abdel-Wahab O. Mechanisms of Resistance to Noncovalent Bruton's Tyrosine Kinase Inhibitors. </w:t>
      </w:r>
      <w:r w:rsidRPr="00060A44">
        <w:rPr>
          <w:i/>
          <w:iCs/>
        </w:rPr>
        <w:t>New England Journal of Medicine</w:t>
      </w:r>
      <w:r w:rsidR="00060A44">
        <w:t>.</w:t>
      </w:r>
      <w:r>
        <w:t xml:space="preserve"> 24;386(8):735-743 (2022)</w:t>
      </w:r>
    </w:p>
    <w:p w14:paraId="5A51F407" w14:textId="77777777" w:rsidR="00581897" w:rsidRDefault="00581897" w:rsidP="009B0952">
      <w:pPr>
        <w:spacing w:after="0" w:line="240" w:lineRule="auto"/>
        <w:jc w:val="both"/>
      </w:pPr>
    </w:p>
    <w:p w14:paraId="0B21BF36" w14:textId="6CFDA939" w:rsidR="00F307F9" w:rsidRDefault="00000000" w:rsidP="009B0952">
      <w:pPr>
        <w:spacing w:after="0" w:line="240" w:lineRule="auto"/>
        <w:jc w:val="both"/>
      </w:pPr>
      <w:proofErr w:type="spellStart"/>
      <w:r>
        <w:t>Thandapani</w:t>
      </w:r>
      <w:proofErr w:type="spellEnd"/>
      <w:r>
        <w:t xml:space="preserve"> P, </w:t>
      </w:r>
      <w:proofErr w:type="spellStart"/>
      <w:r>
        <w:t>Kloetgen</w:t>
      </w:r>
      <w:proofErr w:type="spellEnd"/>
      <w:r>
        <w:t xml:space="preserve"> A, </w:t>
      </w:r>
      <w:r w:rsidRPr="009B0952">
        <w:rPr>
          <w:b/>
          <w:bCs/>
        </w:rPr>
        <w:t>Witkowski MT</w:t>
      </w:r>
      <w:r>
        <w:t xml:space="preserve">, Glytsou C, Lee AK, Wang E, Wang J, LeBoeuf SE, Avrampou K, Papagiannakopoulos T, Tsirigos A, Aifantis I. Valine tRNA levels and availability regulate complex I assembly in leukaemia. </w:t>
      </w:r>
      <w:r w:rsidRPr="00060A44">
        <w:rPr>
          <w:i/>
          <w:iCs/>
        </w:rPr>
        <w:t>Nature</w:t>
      </w:r>
      <w:r>
        <w:t>. 601(7893):428-433 (2022)</w:t>
      </w:r>
    </w:p>
    <w:p w14:paraId="7BA52E4D" w14:textId="77777777" w:rsidR="00581897" w:rsidRDefault="00581897" w:rsidP="009B0952">
      <w:pPr>
        <w:spacing w:after="0" w:line="240" w:lineRule="auto"/>
        <w:jc w:val="both"/>
      </w:pPr>
    </w:p>
    <w:p w14:paraId="28B132E4" w14:textId="73DF95A6" w:rsidR="00F307F9" w:rsidRDefault="00000000" w:rsidP="009B0952">
      <w:pPr>
        <w:spacing w:after="0" w:line="240" w:lineRule="auto"/>
        <w:jc w:val="both"/>
      </w:pPr>
      <w:r>
        <w:t xml:space="preserve">Wang E, Zhou H, </w:t>
      </w:r>
      <w:proofErr w:type="spellStart"/>
      <w:r>
        <w:t>Nadorp</w:t>
      </w:r>
      <w:proofErr w:type="spellEnd"/>
      <w:r>
        <w:t xml:space="preserve"> B, Cayanan G, Chen X, Yeaton AH, Nomikou S, </w:t>
      </w:r>
      <w:r w:rsidRPr="009B0952">
        <w:rPr>
          <w:b/>
          <w:bCs/>
        </w:rPr>
        <w:t>Witkowski MT</w:t>
      </w:r>
      <w:r>
        <w:t xml:space="preserve">, Narang S, Kloetgen A, Thandapani P, Ravn-Boess N, Tsirigos A, Aifantis I. Surface antigen-guided CRISPR screens identify regulators of myeloid leukemia differentiation. </w:t>
      </w:r>
      <w:r w:rsidRPr="00060A44">
        <w:rPr>
          <w:i/>
          <w:iCs/>
        </w:rPr>
        <w:t>Cell Stem Cell</w:t>
      </w:r>
      <w:r w:rsidR="00060A44">
        <w:t>.</w:t>
      </w:r>
      <w:r>
        <w:t xml:space="preserve"> 28(4):718-731(2021)</w:t>
      </w:r>
    </w:p>
    <w:p w14:paraId="408C5842" w14:textId="77777777" w:rsidR="00581897" w:rsidRDefault="00581897" w:rsidP="009B0952">
      <w:pPr>
        <w:spacing w:after="0" w:line="240" w:lineRule="auto"/>
        <w:jc w:val="both"/>
      </w:pPr>
    </w:p>
    <w:p w14:paraId="30FA181D" w14:textId="637D045A" w:rsidR="00F307F9" w:rsidRDefault="00000000" w:rsidP="009B0952">
      <w:pPr>
        <w:spacing w:after="0" w:line="240" w:lineRule="auto"/>
        <w:jc w:val="both"/>
      </w:pPr>
      <w:r>
        <w:t xml:space="preserve">Ma C, </w:t>
      </w:r>
      <w:r w:rsidRPr="009B0952">
        <w:rPr>
          <w:b/>
          <w:bCs/>
        </w:rPr>
        <w:t>Witkowski MT</w:t>
      </w:r>
      <w:r>
        <w:t xml:space="preserve">, Harris J, Dolgalev I, Sreeram S, Qian W, Tong J, Chen X, Aifantis I, Chen W. Leukemia-on-a-chip: Dissecting the chemoresistance mechanisms in B cell acute lymphoblastic leukemia bone marrow niche. </w:t>
      </w:r>
      <w:r w:rsidRPr="00060A44">
        <w:rPr>
          <w:i/>
          <w:iCs/>
        </w:rPr>
        <w:t>Science Advances</w:t>
      </w:r>
      <w:r w:rsidR="00060A44">
        <w:rPr>
          <w:i/>
          <w:iCs/>
        </w:rPr>
        <w:t>.</w:t>
      </w:r>
      <w:r>
        <w:t xml:space="preserve"> 30;6(44) (2020)</w:t>
      </w:r>
    </w:p>
    <w:p w14:paraId="1095D9DF" w14:textId="77777777" w:rsidR="00581897" w:rsidRDefault="00581897" w:rsidP="009B0952">
      <w:pPr>
        <w:spacing w:after="0" w:line="240" w:lineRule="auto"/>
        <w:jc w:val="both"/>
      </w:pPr>
    </w:p>
    <w:p w14:paraId="057BEEB9" w14:textId="4E1CE50F" w:rsidR="00F307F9" w:rsidRDefault="00000000" w:rsidP="009B0952">
      <w:pPr>
        <w:spacing w:after="0" w:line="240" w:lineRule="auto"/>
        <w:jc w:val="both"/>
      </w:pPr>
      <w:r w:rsidRPr="009B0952">
        <w:rPr>
          <w:b/>
          <w:bCs/>
        </w:rPr>
        <w:t>Witkowski MT*</w:t>
      </w:r>
      <w:r>
        <w:t xml:space="preserve">, </w:t>
      </w:r>
      <w:proofErr w:type="spellStart"/>
      <w:r>
        <w:t>Dolgalev</w:t>
      </w:r>
      <w:proofErr w:type="spellEnd"/>
      <w:r>
        <w:t xml:space="preserve"> I*, Evensen NA, Ma C, Chambers T, Roberts CG, Sreeram S, Dai Y, Tikhonova AN, Lasry A, Qu C, Pei D, Cheng C, Robbins GA, Pierro J, Selvaraj S, Mezzano V, Daves M, Lupo PJ, Scheurer ME, Loomis CA, Mullighan CG, Chen W, Rabin KR, Tsirigos A, Carroll WL &amp; Aifantis I. Extensive Remodeling of the Immune Microenvironment in B-cell Acute Lymphoblastic Leukemia. </w:t>
      </w:r>
      <w:r w:rsidRPr="00060A44">
        <w:rPr>
          <w:i/>
          <w:iCs/>
        </w:rPr>
        <w:t>Cancer Cell</w:t>
      </w:r>
      <w:r w:rsidR="00060A44">
        <w:t>.</w:t>
      </w:r>
      <w:r>
        <w:t xml:space="preserve"> 8;37(6), 867-882 (2020)</w:t>
      </w:r>
    </w:p>
    <w:p w14:paraId="34CD7882" w14:textId="77777777" w:rsidR="00581897" w:rsidRDefault="00581897" w:rsidP="009B0952">
      <w:pPr>
        <w:spacing w:after="0" w:line="240" w:lineRule="auto"/>
        <w:jc w:val="both"/>
      </w:pPr>
    </w:p>
    <w:p w14:paraId="59BC6FE8" w14:textId="458C4DA9" w:rsidR="00F307F9" w:rsidRDefault="00000000" w:rsidP="009B0952">
      <w:pPr>
        <w:spacing w:after="0" w:line="240" w:lineRule="auto"/>
        <w:jc w:val="both"/>
      </w:pPr>
      <w:r>
        <w:t xml:space="preserve">McKenzie MD, </w:t>
      </w:r>
      <w:proofErr w:type="spellStart"/>
      <w:r>
        <w:t>Ghisi</w:t>
      </w:r>
      <w:proofErr w:type="spellEnd"/>
      <w:r>
        <w:t xml:space="preserve"> M, Oxley EP, Ngo S, Cimmino L, Esnault C, Liu R, Salmon JM, Bell CC, Ahmed N, Erlichster M, </w:t>
      </w:r>
      <w:r w:rsidRPr="009B0952">
        <w:rPr>
          <w:b/>
          <w:bCs/>
        </w:rPr>
        <w:t>Witkowski MT</w:t>
      </w:r>
      <w:r>
        <w:t xml:space="preserve">, Liu GJ, Chopin M, Dakic A, Simankowicz E, Pomilio G, Vu T, Krsmanovic P, Su S, Tian L, Baldwin TM, Zalcenstein DA, DiRago L, Wang S, Metcalf D, Johnstone RW, Croker BA, Lancaster GI, Murphy AJ, Naik SH, Nutt SL, Pospisil V, Schroeder T, Wall M, Dawson MA, Wei AH, de Thé H, Ritchie ME, Zuber J, Dickins RA. Interconversion between Tumorigenic and Differentiated States in Acute Myeloid Leukemia. </w:t>
      </w:r>
      <w:r w:rsidRPr="00060A44">
        <w:rPr>
          <w:i/>
          <w:iCs/>
        </w:rPr>
        <w:t>Cell Stem Cell</w:t>
      </w:r>
      <w:r w:rsidR="00060A44">
        <w:t>.</w:t>
      </w:r>
      <w:r>
        <w:t xml:space="preserve"> 25(2), 258-272 (2019)</w:t>
      </w:r>
    </w:p>
    <w:p w14:paraId="2BABA29A" w14:textId="77777777" w:rsidR="00581897" w:rsidRDefault="00581897" w:rsidP="009B0952">
      <w:pPr>
        <w:spacing w:after="0" w:line="240" w:lineRule="auto"/>
        <w:jc w:val="both"/>
      </w:pPr>
    </w:p>
    <w:p w14:paraId="2D1DFB50" w14:textId="328C24BC" w:rsidR="00F307F9" w:rsidRDefault="00000000" w:rsidP="009B0952">
      <w:pPr>
        <w:spacing w:after="0" w:line="240" w:lineRule="auto"/>
        <w:jc w:val="both"/>
      </w:pPr>
      <w:r>
        <w:lastRenderedPageBreak/>
        <w:t xml:space="preserve">Tikhonova AN, </w:t>
      </w:r>
      <w:proofErr w:type="spellStart"/>
      <w:r>
        <w:t>Dolgalev</w:t>
      </w:r>
      <w:proofErr w:type="spellEnd"/>
      <w:r>
        <w:t xml:space="preserve"> I, Hu H, Sivaraj KK, Hoxha E, Cuesta-Domínguez Á, Pinho S, Akhmetzyanova I, Gao J, </w:t>
      </w:r>
      <w:r w:rsidRPr="009B0952">
        <w:rPr>
          <w:b/>
          <w:bCs/>
        </w:rPr>
        <w:t>Witkowski M</w:t>
      </w:r>
      <w:r>
        <w:t xml:space="preserve">, Guillamot M, Gutkin MC, Zhang Y, Marier C, Diefenbach C, Kousteni S, Heguy A, Zhong H, Fooksman DR, Butler JM, Economides A, Frenette PS, Adams RH, Satija R, Tsirigos A, Aifantis I. The bone marrow microenvironment at single-cell resolution. </w:t>
      </w:r>
      <w:r w:rsidRPr="00060A44">
        <w:rPr>
          <w:i/>
          <w:iCs/>
        </w:rPr>
        <w:t>Nature</w:t>
      </w:r>
      <w:r w:rsidR="00060A44">
        <w:rPr>
          <w:i/>
          <w:iCs/>
        </w:rPr>
        <w:t>.</w:t>
      </w:r>
      <w:r>
        <w:t xml:space="preserve"> 569(7755), 222-228 (2019)</w:t>
      </w:r>
    </w:p>
    <w:p w14:paraId="7EF8753A" w14:textId="77777777" w:rsidR="00581897" w:rsidRDefault="00581897" w:rsidP="009B0952">
      <w:pPr>
        <w:spacing w:after="0" w:line="240" w:lineRule="auto"/>
        <w:jc w:val="both"/>
      </w:pPr>
    </w:p>
    <w:p w14:paraId="723EF258" w14:textId="1C0251DE" w:rsidR="00F307F9" w:rsidRDefault="00000000" w:rsidP="009B0952">
      <w:pPr>
        <w:spacing w:after="0" w:line="240" w:lineRule="auto"/>
        <w:jc w:val="both"/>
      </w:pPr>
      <w:r>
        <w:t xml:space="preserve">McRae HM, Garnham AL, Hu Y, </w:t>
      </w:r>
      <w:r w:rsidRPr="009B0952">
        <w:rPr>
          <w:b/>
          <w:bCs/>
        </w:rPr>
        <w:t>Witkowski MT</w:t>
      </w:r>
      <w:r>
        <w:t>, Corbett MA, Dixon MP, May RE, Sheikh BN, Chiang W, Kueh AJ, Nguyen TA, Man K, Gloury R, Aubrey BJ, Policheni A, Di Rago L, Alexander WS, Gray DHD, Strasser A, Hawkins ED, Wilcox S, Gécz J, Kallies A, McCormack MP, Smyth GK, Voss AK, Thomas T. PHF6 regulates hematopoietic stem and progenitor cells and its loss synergizes with expression of TLX3 to cause leukemia.</w:t>
      </w:r>
      <w:r w:rsidR="00060A44">
        <w:t xml:space="preserve"> </w:t>
      </w:r>
      <w:r w:rsidR="00060A44" w:rsidRPr="00060A44">
        <w:rPr>
          <w:i/>
          <w:iCs/>
        </w:rPr>
        <w:t>Blood</w:t>
      </w:r>
      <w:r w:rsidR="00060A44">
        <w:t>.</w:t>
      </w:r>
      <w:r>
        <w:t xml:space="preserve"> 133(16), 1729-1741 (2019)</w:t>
      </w:r>
    </w:p>
    <w:p w14:paraId="01240366" w14:textId="77777777" w:rsidR="00581897" w:rsidRDefault="00581897" w:rsidP="009B0952">
      <w:pPr>
        <w:spacing w:after="0" w:line="240" w:lineRule="auto"/>
        <w:jc w:val="both"/>
      </w:pPr>
    </w:p>
    <w:p w14:paraId="73E40257" w14:textId="200B7C34" w:rsidR="00F307F9" w:rsidRDefault="00000000" w:rsidP="009B0952">
      <w:pPr>
        <w:spacing w:after="0" w:line="240" w:lineRule="auto"/>
        <w:jc w:val="both"/>
      </w:pPr>
      <w:r>
        <w:t xml:space="preserve">Cimmino L, </w:t>
      </w:r>
      <w:proofErr w:type="spellStart"/>
      <w:r>
        <w:t>Dolgalev</w:t>
      </w:r>
      <w:proofErr w:type="spellEnd"/>
      <w:r>
        <w:t xml:space="preserve"> I, Wang Y, Yoshimi A, Martin GH, Wang J, Ng V, Xia B, </w:t>
      </w:r>
      <w:r w:rsidRPr="009B0952">
        <w:rPr>
          <w:b/>
          <w:bCs/>
        </w:rPr>
        <w:t>Witkowski MT</w:t>
      </w:r>
      <w:r>
        <w:t xml:space="preserve">, Mitchell-Flack M, Grillo I, Bakogianni S, Ndiaye-Lobry D, Martín MT, Guillamot M, Banh RS, Xu M, Figueroa ME, Dickins RA, Abdel-Wahab O, Park CY, Tsirigos A, Neel BG, Aifantis I. Restoration of TET2 Function Blocks Aberrant Self-Renewal and Leukemia Progression. </w:t>
      </w:r>
      <w:r w:rsidRPr="00060A44">
        <w:rPr>
          <w:i/>
          <w:iCs/>
        </w:rPr>
        <w:t>Cell</w:t>
      </w:r>
      <w:r w:rsidR="00060A44">
        <w:t>.</w:t>
      </w:r>
      <w:r>
        <w:t xml:space="preserve"> 6, 1079-1095 (2017)</w:t>
      </w:r>
    </w:p>
    <w:p w14:paraId="3584A788" w14:textId="77777777" w:rsidR="00581897" w:rsidRDefault="00581897" w:rsidP="009B0952">
      <w:pPr>
        <w:spacing w:after="0" w:line="240" w:lineRule="auto"/>
        <w:jc w:val="both"/>
      </w:pPr>
    </w:p>
    <w:p w14:paraId="0D3AC4DC" w14:textId="52D6B077" w:rsidR="00F307F9" w:rsidRDefault="00000000" w:rsidP="009B0952">
      <w:pPr>
        <w:spacing w:after="0" w:line="240" w:lineRule="auto"/>
        <w:jc w:val="both"/>
      </w:pPr>
      <w:r w:rsidRPr="009B0952">
        <w:rPr>
          <w:b/>
          <w:bCs/>
        </w:rPr>
        <w:t>Witkowski MT</w:t>
      </w:r>
      <w:r>
        <w:t xml:space="preserve">, Hu Y, Roberts KG, Boer JM, McKenzie MD, Liu GJ, Le Grice OD, Tremblay CS, Ghisi M, Willson TA, Horstmann MA, Aifantis I, Cimmino L, Frietze S, den Boer ML, Mullighan CG, Smyth GK, Dickins RA. Conserved IKAROS-regulated genes associated with B-progenitor acute lymphoblastic leukemia outcome. </w:t>
      </w:r>
      <w:r w:rsidRPr="00060A44">
        <w:rPr>
          <w:i/>
          <w:iCs/>
        </w:rPr>
        <w:t>J</w:t>
      </w:r>
      <w:r w:rsidR="00060A44" w:rsidRPr="00060A44">
        <w:rPr>
          <w:i/>
          <w:iCs/>
        </w:rPr>
        <w:t>ournal of</w:t>
      </w:r>
      <w:r w:rsidRPr="00060A44">
        <w:rPr>
          <w:i/>
          <w:iCs/>
        </w:rPr>
        <w:t xml:space="preserve"> Exp</w:t>
      </w:r>
      <w:r w:rsidR="00060A44" w:rsidRPr="00060A44">
        <w:rPr>
          <w:i/>
          <w:iCs/>
        </w:rPr>
        <w:t>erimental</w:t>
      </w:r>
      <w:r w:rsidRPr="00060A44">
        <w:rPr>
          <w:i/>
          <w:iCs/>
        </w:rPr>
        <w:t xml:space="preserve"> Med</w:t>
      </w:r>
      <w:r w:rsidR="00060A44" w:rsidRPr="00060A44">
        <w:rPr>
          <w:i/>
          <w:iCs/>
        </w:rPr>
        <w:t>icine</w:t>
      </w:r>
      <w:r w:rsidR="00060A44">
        <w:t>.</w:t>
      </w:r>
      <w:r>
        <w:t xml:space="preserve"> 214 (3), 773-791 (2017)</w:t>
      </w:r>
    </w:p>
    <w:p w14:paraId="2AA14708" w14:textId="77777777" w:rsidR="00581897" w:rsidRDefault="00581897" w:rsidP="009B0952">
      <w:pPr>
        <w:spacing w:after="0" w:line="240" w:lineRule="auto"/>
        <w:jc w:val="both"/>
      </w:pPr>
    </w:p>
    <w:p w14:paraId="229EEC23" w14:textId="4704D476" w:rsidR="00F307F9" w:rsidRDefault="00000000" w:rsidP="009B0952">
      <w:pPr>
        <w:spacing w:after="0" w:line="240" w:lineRule="auto"/>
        <w:jc w:val="both"/>
      </w:pPr>
      <w:r>
        <w:t xml:space="preserve">Lee EF, Grabow S, Chappaz S, Dewson G, Hockings C, Kluck RM, Debrincat MA, Gray DH, </w:t>
      </w:r>
      <w:r w:rsidRPr="009B0952">
        <w:rPr>
          <w:b/>
          <w:bCs/>
        </w:rPr>
        <w:t>Witkowski MT</w:t>
      </w:r>
      <w:r>
        <w:t xml:space="preserve">, Evangelista M, Pettikiriarachchi A, Bouillet P, Lane RM, Czabotar PE, Colman PM, Smith BJ, Kile BT, Fairlie WD. Physiological restraint of Bak by Bcl-xL is essential for cell survival. </w:t>
      </w:r>
      <w:r w:rsidRPr="00060A44">
        <w:rPr>
          <w:i/>
          <w:iCs/>
        </w:rPr>
        <w:t>Genes</w:t>
      </w:r>
      <w:r w:rsidR="00060A44" w:rsidRPr="00060A44">
        <w:rPr>
          <w:i/>
          <w:iCs/>
        </w:rPr>
        <w:t xml:space="preserve"> and</w:t>
      </w:r>
      <w:r w:rsidRPr="00060A44">
        <w:rPr>
          <w:i/>
          <w:iCs/>
        </w:rPr>
        <w:t xml:space="preserve"> Dev</w:t>
      </w:r>
      <w:r w:rsidR="00060A44" w:rsidRPr="00060A44">
        <w:rPr>
          <w:i/>
          <w:iCs/>
        </w:rPr>
        <w:t>elopment</w:t>
      </w:r>
      <w:r w:rsidR="00060A44">
        <w:t>.</w:t>
      </w:r>
      <w:r>
        <w:t xml:space="preserve"> 30 (10), 1240-50 (2016)</w:t>
      </w:r>
    </w:p>
    <w:p w14:paraId="57BAA81C" w14:textId="77777777" w:rsidR="00581897" w:rsidRDefault="00581897" w:rsidP="009B0952">
      <w:pPr>
        <w:spacing w:after="0" w:line="240" w:lineRule="auto"/>
        <w:jc w:val="both"/>
      </w:pPr>
    </w:p>
    <w:p w14:paraId="45D5C7BE" w14:textId="6EDA5B26" w:rsidR="00F307F9" w:rsidRDefault="00000000" w:rsidP="009B0952">
      <w:pPr>
        <w:spacing w:after="0" w:line="240" w:lineRule="auto"/>
        <w:jc w:val="both"/>
      </w:pPr>
      <w:r w:rsidRPr="009B0952">
        <w:rPr>
          <w:b/>
          <w:bCs/>
        </w:rPr>
        <w:t>Witkowski MT</w:t>
      </w:r>
      <w:r>
        <w:t xml:space="preserve">, Cimmino L, Hu, Y, Trimarchi T, Tagoh H, McKenzie MD, Best SA, Tuohey L, Willson TA, Nutt SL, Busslinger M, Aifantis I, Smyth GK, Dickins RA. Activated Notch Signaling counteracts Ikaros tumor suppression in mouse and human T cell acute lymphoblastic leukemia. </w:t>
      </w:r>
      <w:r w:rsidRPr="00060A44">
        <w:rPr>
          <w:i/>
          <w:iCs/>
        </w:rPr>
        <w:t>Leukemia</w:t>
      </w:r>
      <w:r w:rsidR="00060A44">
        <w:rPr>
          <w:i/>
          <w:iCs/>
        </w:rPr>
        <w:t>.</w:t>
      </w:r>
      <w:r>
        <w:t xml:space="preserve"> 29, 1301-1311 (2015)</w:t>
      </w:r>
    </w:p>
    <w:p w14:paraId="17BD3597" w14:textId="77777777" w:rsidR="00581897" w:rsidRDefault="00581897" w:rsidP="009B0952">
      <w:pPr>
        <w:spacing w:after="0" w:line="240" w:lineRule="auto"/>
        <w:jc w:val="both"/>
      </w:pPr>
    </w:p>
    <w:p w14:paraId="355C9360" w14:textId="531AC11B" w:rsidR="00F307F9" w:rsidRDefault="00000000" w:rsidP="009B0952">
      <w:pPr>
        <w:spacing w:after="0" w:line="240" w:lineRule="auto"/>
        <w:jc w:val="both"/>
      </w:pPr>
      <w:r>
        <w:t xml:space="preserve">Liu GJ, Cimmino L, Jude JG, Hu Y, </w:t>
      </w:r>
      <w:r w:rsidRPr="009B0952">
        <w:rPr>
          <w:b/>
          <w:bCs/>
        </w:rPr>
        <w:t>Witkowski MT</w:t>
      </w:r>
      <w:r>
        <w:t xml:space="preserve">, McKenzie MD, Kartal-Kaess M, Best SA, Tuohey L, Liao Y, Shi W, Mullighan CG, Farrar MA, Nutt SL, Smyth GK, Zuber J, Dickins RA. Pax5 loss imposes a reversible differentiation block in B-progenitor acute lymphoblastic leukemia. </w:t>
      </w:r>
      <w:r w:rsidRPr="00060A44">
        <w:rPr>
          <w:i/>
          <w:iCs/>
        </w:rPr>
        <w:t>Genes</w:t>
      </w:r>
      <w:r w:rsidR="00060A44" w:rsidRPr="00060A44">
        <w:rPr>
          <w:i/>
          <w:iCs/>
        </w:rPr>
        <w:t xml:space="preserve"> and</w:t>
      </w:r>
      <w:r w:rsidRPr="00060A44">
        <w:rPr>
          <w:i/>
          <w:iCs/>
        </w:rPr>
        <w:t xml:space="preserve"> Dev</w:t>
      </w:r>
      <w:r w:rsidR="00060A44" w:rsidRPr="00060A44">
        <w:rPr>
          <w:i/>
          <w:iCs/>
        </w:rPr>
        <w:t>elopment</w:t>
      </w:r>
      <w:r>
        <w:t>. 28 (12), 1337-50 (2014)</w:t>
      </w:r>
    </w:p>
    <w:p w14:paraId="6679BFB3" w14:textId="428987F4" w:rsidR="00F307F9" w:rsidRDefault="00F307F9">
      <w:pPr>
        <w:spacing w:after="0" w:line="240" w:lineRule="auto"/>
        <w:ind w:left="432" w:hanging="432"/>
      </w:pPr>
    </w:p>
    <w:sectPr w:rsidR="00F307F9" w:rsidSect="0003461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8D82" w14:textId="77777777" w:rsidR="00745B74" w:rsidRDefault="00745B74">
      <w:pPr>
        <w:spacing w:after="0" w:line="240" w:lineRule="auto"/>
      </w:pPr>
      <w:r>
        <w:separator/>
      </w:r>
    </w:p>
  </w:endnote>
  <w:endnote w:type="continuationSeparator" w:id="0">
    <w:p w14:paraId="01007CD5" w14:textId="77777777" w:rsidR="00745B74" w:rsidRDefault="0074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EBF6" w14:textId="77777777" w:rsidR="00F307F9" w:rsidRDefault="00000000">
    <w:pPr>
      <w:pStyle w:val="Footer"/>
      <w:jc w:val="center"/>
    </w:pPr>
    <w:r>
      <w:t xml:space="preserve">Matthew T. Witkowski — Page </w:t>
    </w:r>
    <w:r>
      <w:fldChar w:fldCharType="begin"/>
    </w:r>
    <w:r>
      <w:instrText xml:space="preserve"> PAGE </w:instrText>
    </w:r>
    <w:r>
      <w:fldChar w:fldCharType="separate"/>
    </w:r>
    <w:r w:rsidR="005818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6C8D" w14:textId="77777777" w:rsidR="00745B74" w:rsidRDefault="00745B74">
      <w:pPr>
        <w:spacing w:after="0" w:line="240" w:lineRule="auto"/>
      </w:pPr>
      <w:r>
        <w:separator/>
      </w:r>
    </w:p>
  </w:footnote>
  <w:footnote w:type="continuationSeparator" w:id="0">
    <w:p w14:paraId="26C9B1EA" w14:textId="77777777" w:rsidR="00745B74" w:rsidRDefault="00745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2634859">
    <w:abstractNumId w:val="8"/>
  </w:num>
  <w:num w:numId="2" w16cid:durableId="1978489799">
    <w:abstractNumId w:val="6"/>
  </w:num>
  <w:num w:numId="3" w16cid:durableId="2109541912">
    <w:abstractNumId w:val="5"/>
  </w:num>
  <w:num w:numId="4" w16cid:durableId="21590210">
    <w:abstractNumId w:val="4"/>
  </w:num>
  <w:num w:numId="5" w16cid:durableId="108209055">
    <w:abstractNumId w:val="7"/>
  </w:num>
  <w:num w:numId="6" w16cid:durableId="690686667">
    <w:abstractNumId w:val="3"/>
  </w:num>
  <w:num w:numId="7" w16cid:durableId="1235430915">
    <w:abstractNumId w:val="2"/>
  </w:num>
  <w:num w:numId="8" w16cid:durableId="1699309835">
    <w:abstractNumId w:val="1"/>
  </w:num>
  <w:num w:numId="9" w16cid:durableId="642543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0A44"/>
    <w:rsid w:val="001415AE"/>
    <w:rsid w:val="0015074B"/>
    <w:rsid w:val="0026352F"/>
    <w:rsid w:val="0029639D"/>
    <w:rsid w:val="0030106F"/>
    <w:rsid w:val="00326F90"/>
    <w:rsid w:val="00581897"/>
    <w:rsid w:val="00745B74"/>
    <w:rsid w:val="00784FD4"/>
    <w:rsid w:val="007F6D39"/>
    <w:rsid w:val="007F745E"/>
    <w:rsid w:val="00970323"/>
    <w:rsid w:val="0099512A"/>
    <w:rsid w:val="009B0952"/>
    <w:rsid w:val="00A0563B"/>
    <w:rsid w:val="00AA1D8D"/>
    <w:rsid w:val="00AB07F9"/>
    <w:rsid w:val="00AC41BA"/>
    <w:rsid w:val="00AF0B24"/>
    <w:rsid w:val="00B47730"/>
    <w:rsid w:val="00BE7D52"/>
    <w:rsid w:val="00BF4815"/>
    <w:rsid w:val="00CB0664"/>
    <w:rsid w:val="00DE47AD"/>
    <w:rsid w:val="00E53797"/>
    <w:rsid w:val="00E64F43"/>
    <w:rsid w:val="00ED26F6"/>
    <w:rsid w:val="00F307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8828AE"/>
  <w14:defaultImageDpi w14:val="300"/>
  <w15:docId w15:val="{0B8F186E-4E7F-0349-B48C-13979D96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2235</Words>
  <Characters>13124</Characters>
  <Application>Microsoft Office Word</Application>
  <DocSecurity>0</DocSecurity>
  <Lines>257</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Witkowski, Matthew</cp:lastModifiedBy>
  <cp:revision>2</cp:revision>
  <dcterms:created xsi:type="dcterms:W3CDTF">2026-01-28T23:50:00Z</dcterms:created>
  <dcterms:modified xsi:type="dcterms:W3CDTF">2026-01-28T23:50:00Z</dcterms:modified>
  <cp:category/>
</cp:coreProperties>
</file>